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ЛИЦЕНЗИОННЫЙ ДОГОВОР № </w:t>
      </w:r>
      <w:r w:rsidR="00A25CAA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___________</w:t>
      </w:r>
      <w:r w:rsidR="0051158A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1"/>
        <w:rPr>
          <w:rFonts w:eastAsiaTheme="majorEastAsia" w:cstheme="majorBidi"/>
          <w:b/>
          <w:bCs/>
          <w:color w:val="000000" w:themeColor="text1"/>
          <w:sz w:val="22"/>
          <w:szCs w:val="22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о предоставлении прав простой (неисключительной) лицензии на использование программного обеспечения</w:t>
      </w:r>
    </w:p>
    <w:tbl>
      <w:tblPr>
        <w:tblW w:w="5325" w:type="pct"/>
        <w:tblLayout w:type="fixed"/>
        <w:tblLook w:val="04A0"/>
      </w:tblPr>
      <w:tblGrid>
        <w:gridCol w:w="5311"/>
        <w:gridCol w:w="5312"/>
      </w:tblGrid>
      <w:tr w:rsidR="00584829" w:rsidRPr="00584829" w:rsidTr="0051158A">
        <w:trPr>
          <w:trHeight w:val="175"/>
        </w:trPr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>         г. Москва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A2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A5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</w:t>
            </w:r>
            <w:r w:rsidR="00A25C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A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A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CAA"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4829" w:rsidRPr="00584829" w:rsidTr="0051158A">
        <w:trPr>
          <w:trHeight w:val="175"/>
        </w:trPr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29" w:rsidRPr="00584829" w:rsidRDefault="00584829" w:rsidP="0058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proofErr w:type="gramStart"/>
      <w:r w:rsidR="00EC3048" w:rsidRPr="00EC3048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Pr="00584829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6E5B49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6E5B49"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C3048" w:rsidRPr="00EC30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8482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Устава, с одной стороны, и</w:t>
      </w:r>
      <w:r w:rsidRPr="00584829">
        <w:rPr>
          <w:rFonts w:cs="Tahoma"/>
          <w:sz w:val="24"/>
          <w:szCs w:val="24"/>
        </w:rPr>
        <w:t xml:space="preserve"> </w:t>
      </w:r>
      <w:r w:rsidR="007C028A" w:rsidRPr="007C028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584829">
        <w:rPr>
          <w:rFonts w:ascii="Times New Roman" w:hAnsi="Times New Roman" w:cs="Times New Roman"/>
          <w:b/>
          <w:sz w:val="24"/>
          <w:szCs w:val="24"/>
        </w:rPr>
        <w:t>,</w:t>
      </w:r>
      <w:r w:rsidR="00987375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6E5B49">
        <w:rPr>
          <w:rFonts w:ascii="Times New Roman" w:hAnsi="Times New Roman" w:cs="Times New Roman"/>
          <w:sz w:val="24"/>
          <w:szCs w:val="24"/>
        </w:rPr>
        <w:t>Лицензиат</w:t>
      </w:r>
      <w:r w:rsidRPr="00584829">
        <w:rPr>
          <w:rFonts w:ascii="Times New Roman" w:hAnsi="Times New Roman" w:cs="Times New Roman"/>
          <w:sz w:val="24"/>
          <w:szCs w:val="24"/>
        </w:rPr>
        <w:t xml:space="preserve">», в </w:t>
      </w:r>
      <w:r w:rsidR="00987375">
        <w:rPr>
          <w:rFonts w:ascii="Times New Roman" w:hAnsi="Times New Roman" w:cs="Times New Roman"/>
          <w:sz w:val="24"/>
          <w:szCs w:val="24"/>
        </w:rPr>
        <w:t xml:space="preserve">лице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F385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24800">
        <w:rPr>
          <w:rFonts w:ascii="Times New Roman" w:hAnsi="Times New Roman" w:cs="Times New Roman"/>
          <w:sz w:val="24"/>
          <w:szCs w:val="24"/>
        </w:rPr>
        <w:t>Д</w:t>
      </w:r>
      <w:r w:rsidR="00CF3858">
        <w:rPr>
          <w:rFonts w:ascii="Times New Roman" w:hAnsi="Times New Roman" w:cs="Times New Roman"/>
          <w:sz w:val="24"/>
          <w:szCs w:val="24"/>
        </w:rPr>
        <w:t xml:space="preserve">оверенности 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</w:t>
      </w:r>
      <w:r w:rsidR="00CF3858">
        <w:rPr>
          <w:rFonts w:ascii="Times New Roman" w:hAnsi="Times New Roman" w:cs="Times New Roman"/>
          <w:sz w:val="24"/>
          <w:szCs w:val="24"/>
        </w:rPr>
        <w:t>, с другой стороны, далее совместно именуемые «Стороны», а по отдельности –</w:t>
      </w:r>
      <w:r w:rsidRPr="00584829">
        <w:rPr>
          <w:rFonts w:ascii="Times New Roman" w:hAnsi="Times New Roman" w:cs="Times New Roman"/>
          <w:sz w:val="24"/>
          <w:szCs w:val="24"/>
        </w:rPr>
        <w:t xml:space="preserve"> «Сторона», заключили настоящий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4800">
        <w:rPr>
          <w:rFonts w:ascii="Times New Roman" w:hAnsi="Times New Roman" w:cs="Times New Roman"/>
          <w:sz w:val="24"/>
          <w:szCs w:val="24"/>
        </w:rPr>
        <w:t>Л</w:t>
      </w:r>
      <w:r w:rsidRPr="00584829">
        <w:rPr>
          <w:rFonts w:ascii="Times New Roman" w:hAnsi="Times New Roman" w:cs="Times New Roman"/>
          <w:sz w:val="24"/>
          <w:szCs w:val="24"/>
        </w:rPr>
        <w:t>ицензионный договор (далее  – «Договор») о нижеследующем: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Для целей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перечисленные ниже термины имеют следующие значения: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а)  </w:t>
      </w:r>
      <w:r w:rsidRPr="00584829">
        <w:rPr>
          <w:rFonts w:ascii="Times New Roman" w:hAnsi="Times New Roman" w:cs="Times New Roman"/>
          <w:b/>
          <w:sz w:val="24"/>
          <w:szCs w:val="24"/>
        </w:rPr>
        <w:t>Программное обеспечение (ПО)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программы для ЭВМ и базы данных.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б) </w:t>
      </w:r>
      <w:r w:rsidRPr="00584829">
        <w:rPr>
          <w:rFonts w:ascii="Times New Roman" w:hAnsi="Times New Roman" w:cs="Times New Roman"/>
          <w:b/>
          <w:sz w:val="24"/>
          <w:szCs w:val="24"/>
        </w:rPr>
        <w:t>Программы для ЭВМ и базы данных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объективные формы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в)  </w:t>
      </w:r>
      <w:r w:rsidRPr="00584829">
        <w:rPr>
          <w:rFonts w:ascii="Times New Roman" w:hAnsi="Times New Roman" w:cs="Times New Roman"/>
          <w:b/>
          <w:sz w:val="24"/>
          <w:szCs w:val="24"/>
        </w:rPr>
        <w:t>Электронный ключ (ключ активации)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генерируемый для каждого экземпляра ПО уникальный код или файл, содержащий информацию о ПО и существенных условиях Договора.</w:t>
      </w:r>
      <w:proofErr w:type="gramEnd"/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 (передает) 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Pr="00584829">
        <w:rPr>
          <w:rFonts w:ascii="Times New Roman" w:hAnsi="Times New Roman" w:cs="Times New Roman"/>
          <w:sz w:val="24"/>
          <w:szCs w:val="24"/>
        </w:rPr>
        <w:t xml:space="preserve">у право использования программного обеспечения: 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__________________</w:t>
      </w:r>
      <w:r w:rsidRPr="003A7B70">
        <w:rPr>
          <w:rFonts w:ascii="Times New Roman" w:hAnsi="Times New Roman" w:cs="Times New Roman"/>
          <w:sz w:val="24"/>
          <w:szCs w:val="24"/>
        </w:rPr>
        <w:t xml:space="preserve"> (далее – «ПО»), на условиях простой (неисключительной) лицензии,</w:t>
      </w:r>
      <w:r w:rsidRPr="003A7B70">
        <w:rPr>
          <w:rFonts w:cs="Tahoma"/>
        </w:rPr>
        <w:t xml:space="preserve"> </w:t>
      </w:r>
      <w:r w:rsidRPr="003A7B70">
        <w:rPr>
          <w:rFonts w:ascii="Times New Roman" w:hAnsi="Times New Roman" w:cs="Times New Roman"/>
          <w:sz w:val="24"/>
          <w:szCs w:val="24"/>
        </w:rPr>
        <w:t xml:space="preserve">установленных Соглашением об использовании программного обеспечения 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</w:t>
      </w:r>
      <w:r w:rsidRPr="003A7B70">
        <w:rPr>
          <w:rFonts w:ascii="Times New Roman" w:hAnsi="Times New Roman" w:cs="Times New Roman"/>
          <w:sz w:val="24"/>
          <w:szCs w:val="24"/>
        </w:rPr>
        <w:t xml:space="preserve">, предусмотренным Приложением № 1 к Договору, являющимся его неотъемлемой частью (далее – Соглашение), а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3A7B70">
        <w:rPr>
          <w:rFonts w:ascii="Times New Roman" w:hAnsi="Times New Roman" w:cs="Times New Roman"/>
          <w:sz w:val="24"/>
          <w:szCs w:val="24"/>
        </w:rPr>
        <w:t xml:space="preserve">обязуется уплатить </w:t>
      </w:r>
      <w:r w:rsidR="00ED14DE" w:rsidRPr="003A7B70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ру</w:t>
      </w:r>
      <w:r w:rsidR="00ED14DE" w:rsidRPr="003A7B70">
        <w:rPr>
          <w:rFonts w:ascii="Times New Roman" w:hAnsi="Times New Roman" w:cs="Times New Roman"/>
          <w:sz w:val="24"/>
          <w:szCs w:val="24"/>
        </w:rPr>
        <w:t xml:space="preserve"> </w:t>
      </w:r>
      <w:r w:rsidRPr="003A7B70">
        <w:rPr>
          <w:rFonts w:ascii="Times New Roman" w:hAnsi="Times New Roman" w:cs="Times New Roman"/>
          <w:sz w:val="24"/>
          <w:szCs w:val="24"/>
        </w:rPr>
        <w:t xml:space="preserve">вознаграждение за предоставление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3A7B70">
        <w:rPr>
          <w:rFonts w:ascii="Times New Roman" w:hAnsi="Times New Roman" w:cs="Times New Roman"/>
          <w:sz w:val="24"/>
          <w:szCs w:val="24"/>
        </w:rPr>
        <w:t>права использования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на условиях, установленных Договором.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право использования ПО </w:t>
      </w:r>
      <w:proofErr w:type="spell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4829">
        <w:rPr>
          <w:rFonts w:ascii="Times New Roman" w:hAnsi="Times New Roman" w:cs="Times New Roman"/>
          <w:sz w:val="24"/>
          <w:szCs w:val="24"/>
        </w:rPr>
        <w:t xml:space="preserve"> Договору на неопределенный срок. 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5B49">
        <w:rPr>
          <w:rFonts w:ascii="Times New Roman" w:hAnsi="Times New Roman" w:cs="Times New Roman"/>
          <w:sz w:val="24"/>
          <w:szCs w:val="24"/>
        </w:rPr>
        <w:t>Лицензиар</w:t>
      </w:r>
      <w:r w:rsidR="006E5B49" w:rsidRPr="0088363E">
        <w:rPr>
          <w:rFonts w:ascii="Times New Roman" w:hAnsi="Times New Roman" w:cs="Times New Roman"/>
          <w:sz w:val="24"/>
          <w:szCs w:val="24"/>
        </w:rPr>
        <w:t xml:space="preserve"> гарантирует, что он имеет все необходимые права на </w:t>
      </w:r>
      <w:r w:rsidR="006E5B49">
        <w:rPr>
          <w:rFonts w:ascii="Times New Roman" w:hAnsi="Times New Roman" w:cs="Times New Roman"/>
          <w:sz w:val="24"/>
          <w:szCs w:val="24"/>
        </w:rPr>
        <w:t>предоставление</w:t>
      </w:r>
      <w:r w:rsidR="006E5B49" w:rsidRPr="00883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B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E5B49">
        <w:rPr>
          <w:rFonts w:ascii="Times New Roman" w:hAnsi="Times New Roman" w:cs="Times New Roman"/>
          <w:sz w:val="24"/>
          <w:szCs w:val="24"/>
        </w:rPr>
        <w:t>.</w:t>
      </w:r>
    </w:p>
    <w:p w:rsidR="006E5B49" w:rsidRPr="00DF0090" w:rsidRDefault="00584829" w:rsidP="006E5B4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5638E9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6E5B49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6E5B49" w:rsidRPr="00DF0090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 настоящий Договор не нарушает права интеллектуальной собственности третьих лиц.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вправе полностью или частично предоставлять (передавать) третьим лицам полученное им по Договору право, в том числе продавать, тиражировать, копировать ПО, предоставлять доступ третьим лицам, отчуждать иным образом, в т.ч. безвозмездно, без получения на все вышеперечисленные действия предварительного письменного согласия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1.6. 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может использовать экземпляр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только в пределах прав и способами,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предусмотрены Договором и Соглашением.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1.7.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Территория, на которой допускается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-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Российская Федерация.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1.8.</w:t>
      </w:r>
      <w:r w:rsidR="00624800">
        <w:rPr>
          <w:rFonts w:ascii="Times New Roman" w:hAnsi="Times New Roman" w:cs="Times New Roman"/>
          <w:sz w:val="24"/>
          <w:szCs w:val="24"/>
        </w:rPr>
        <w:t xml:space="preserve"> Н</w:t>
      </w:r>
      <w:r w:rsidR="00624800" w:rsidRPr="005638E9">
        <w:rPr>
          <w:rFonts w:ascii="Times New Roman" w:hAnsi="Times New Roman" w:cs="Times New Roman"/>
          <w:sz w:val="24"/>
          <w:szCs w:val="24"/>
        </w:rPr>
        <w:t>аименование ПО, количество лицензий, размер вознаграждения Лицензиара</w:t>
      </w:r>
      <w:r w:rsidR="00624800">
        <w:rPr>
          <w:rFonts w:ascii="Times New Roman" w:hAnsi="Times New Roman" w:cs="Times New Roman"/>
          <w:sz w:val="24"/>
          <w:szCs w:val="24"/>
        </w:rPr>
        <w:t xml:space="preserve"> указываются в</w:t>
      </w:r>
      <w:r w:rsidRPr="00584829">
        <w:rPr>
          <w:rFonts w:ascii="Times New Roman" w:hAnsi="Times New Roman" w:cs="Times New Roman"/>
          <w:sz w:val="24"/>
          <w:szCs w:val="24"/>
        </w:rPr>
        <w:t xml:space="preserve"> Спецификации программного обеспечения 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_______________</w:t>
      </w:r>
      <w:r w:rsidRPr="0058482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24800">
        <w:rPr>
          <w:rFonts w:ascii="Times New Roman" w:hAnsi="Times New Roman" w:cs="Times New Roman"/>
          <w:sz w:val="24"/>
          <w:szCs w:val="24"/>
        </w:rPr>
        <w:t xml:space="preserve">  </w:t>
      </w:r>
      <w:r w:rsidR="006E5B4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№</w:t>
      </w:r>
      <w:r w:rsidR="00624800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2 </w:t>
      </w:r>
      <w:r w:rsidRPr="005638E9">
        <w:rPr>
          <w:rFonts w:ascii="Times New Roman" w:hAnsi="Times New Roman" w:cs="Times New Roman"/>
          <w:sz w:val="24"/>
          <w:szCs w:val="24"/>
        </w:rPr>
        <w:t>к Договору)</w:t>
      </w:r>
    </w:p>
    <w:p w:rsidR="00241E29" w:rsidRPr="001A5FE8" w:rsidRDefault="00241E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Права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 обязанности сторон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обязуется: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право использования ПО в порядке и на условиях Договора, а также программную документацию на ПО (одновременно с предоставлением прав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).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Воздерживаться от каких-либо действий, способных затруднить осуществление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предоставленного ему 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в установленных Договором пределах.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lastRenderedPageBreak/>
        <w:t>2.1.3.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Осуществлять техническую поддержку ПО, консультировать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по вопросам работы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Информировать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 новых версиях (обновлениях) ПО и предоставлять обновления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Предоставление обновлений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и техническая поддержка осуществляются в соответствии с Соглашением.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обязуется: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Своевременно выплатить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вознаграждение за предоставление </w:t>
      </w:r>
      <w:r w:rsidR="00ED14DE">
        <w:rPr>
          <w:rFonts w:ascii="Times New Roman" w:hAnsi="Times New Roman" w:cs="Times New Roman"/>
          <w:sz w:val="24"/>
          <w:szCs w:val="24"/>
        </w:rPr>
        <w:t>Лицензиату</w:t>
      </w:r>
      <w:r w:rsidRPr="00584829">
        <w:rPr>
          <w:rFonts w:ascii="Times New Roman" w:hAnsi="Times New Roman" w:cs="Times New Roman"/>
          <w:sz w:val="24"/>
          <w:szCs w:val="24"/>
        </w:rPr>
        <w:t xml:space="preserve"> 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порядке и сроки, установленные Договором.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Строго придерживаться и не нарушать условий Договора, а также обеспечить конфиденциальность полученной при сотрудничестве с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>коммерческой и технической информации.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вправе в случае нарушения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>условий (способов) использования прав на ПО, предусмотренных Договором и Соглашением,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лишить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вправе: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Отказаться от исполнения Договора, если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нарушение условий Договора отказывается предоставить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право на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любых целей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, за исключением ограничений, определенных Договором.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 предварительного письменного согласия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="004E7783"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передать права по Договору другому лицу. При этом права могут передаваться только в пределах тех прав и тех способов использования, которые предусмотрены Договором для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Предоставление прав </w:t>
      </w:r>
      <w:proofErr w:type="gramStart"/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ПО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3.1. Предоставление права использования ПО происходит посредством передачи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электронных ключей (ключей активации)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ПО, и считается совершенным с момента подписания Сторонами акта приема-передачи права на использование ПО (далее - Акт). При этом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возможно в объеме и на условиях, установленных Соглашением.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электронные ключи (ключи активации) к  ПО  посредством сети Интернет (высылает на указанный в разделе 11  Договора электронный адрес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) в течение 5 (Пять) рабочих дней с даты оплаты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вознаграждения, указанного в п. 5.1 Договора. 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3.3.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течение 2 (Два) рабочих дней с момента получения Электронных ключей (ключей активации) сообщает (по электронной почте, указанному в разделе 11  Договора)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 получении Электронных ключей (ключей активации).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В день передачи Электронных ключей (ключей активации) к ПО посредством сети Интернет в соответствии с п. 3.2 Договора,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направить почтой по адресу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, указанному в  разделе 11 Договора, оригинал Акта.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3.5. </w:t>
      </w:r>
      <w:r w:rsidR="004E7783">
        <w:rPr>
          <w:rFonts w:ascii="Times New Roman" w:hAnsi="Times New Roman" w:cs="Times New Roman"/>
          <w:sz w:val="24"/>
          <w:szCs w:val="24"/>
        </w:rPr>
        <w:t>Лицензиат</w:t>
      </w:r>
      <w:r w:rsidR="004E7783" w:rsidRPr="00584829" w:rsidDel="004E7783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течение 5 (Пять) рабочих дней с момента получения Акта направляет подписанный со своей стороны экземпляр Акта на почтовый адрес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 xml:space="preserve">, указанный в разделе 11 Договора. При </w:t>
      </w:r>
      <w:proofErr w:type="spellStart"/>
      <w:r w:rsidRPr="00584829">
        <w:rPr>
          <w:rFonts w:ascii="Times New Roman" w:hAnsi="Times New Roman" w:cs="Times New Roman"/>
          <w:sz w:val="24"/>
          <w:szCs w:val="24"/>
        </w:rPr>
        <w:t>неподписании</w:t>
      </w:r>
      <w:proofErr w:type="spellEnd"/>
      <w:r w:rsidRPr="00584829">
        <w:rPr>
          <w:rFonts w:ascii="Times New Roman" w:hAnsi="Times New Roman" w:cs="Times New Roman"/>
          <w:sz w:val="24"/>
          <w:szCs w:val="24"/>
        </w:rPr>
        <w:t xml:space="preserve"> Акта в указанный срок и отсутствии мотивированных возражений права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ПО считаются предоставленными.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Гарантии прав использования </w:t>
      </w:r>
      <w:proofErr w:type="gramStart"/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заявляет, что на момент подписания Договора ему ничего не известно о правах третьих лиц, которые могли бы быть нарушены предоставлением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 xml:space="preserve">р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несет ответственности и не возмещает убытки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, вызванные нарушениями и/или ошибками при эксплуатации ПО, возникшие в результате неправомерных действий персонала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, либо третьих лиц, а также неполадок технических средств и сбоев электрооборудования.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будет защищать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>от всех исков, посягательств и претензий третьих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лиц в отношении предоставленного по Договору 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В случае возникновения такого иска, посягательств или претензий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должен незамедлительно </w:t>
      </w:r>
      <w:r w:rsidRPr="00584829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информировать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обо всех требованиях, предъявленных третьим лицом, и предоставить всю имеющуюся информацию.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сопутствующая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ему документация предоставляются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«КАК ЕСТЬ» («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84829">
        <w:rPr>
          <w:rFonts w:ascii="Times New Roman" w:hAnsi="Times New Roman" w:cs="Times New Roman"/>
          <w:sz w:val="24"/>
          <w:szCs w:val="24"/>
        </w:rPr>
        <w:t xml:space="preserve">»),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том числе: проблемы совместимости с другими программными продуктами (пакетами, драйверами и др.), проблемы, возникающие из-за неоднозначного толкования сопроводительной документации, несоответствия результатов использования ПО ожиданиям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 т.п.),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584829" w:rsidRPr="00584829" w:rsidRDefault="004E7783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должен понимать, что несет полную ответственность за возможные негативные последствия, вызванные несовместимостью или конфликтами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 xml:space="preserve"> другими программными продуктами, установленными на компьютере </w:t>
      </w:r>
      <w:r>
        <w:rPr>
          <w:rFonts w:ascii="Times New Roman" w:hAnsi="Times New Roman" w:cs="Times New Roman"/>
          <w:sz w:val="24"/>
          <w:szCs w:val="24"/>
        </w:rPr>
        <w:t>Лицензиата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 ПО не предназначено и не может быть использовано в информационных системах, работающих в опасных средах либо обслуживающих системы жизнеобеспечения, в которых сбой в работе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ПО может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 xml:space="preserve"> создать угрозу жизни людей или повлечь большие материальные убытки.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вознаграждения, порядок и сроки его выплаты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5.1.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ПО и прав на его использование по Договору составляет</w:t>
      </w:r>
      <w:r w:rsidR="0051158A">
        <w:rPr>
          <w:rFonts w:ascii="Times New Roman" w:hAnsi="Times New Roman" w:cs="Times New Roman"/>
          <w:sz w:val="24"/>
          <w:szCs w:val="24"/>
        </w:rPr>
        <w:t xml:space="preserve">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8482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1417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248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НДС не облагается на основании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84829">
        <w:rPr>
          <w:rFonts w:ascii="Times New Roman" w:hAnsi="Times New Roman" w:cs="Times New Roman"/>
          <w:sz w:val="24"/>
          <w:szCs w:val="24"/>
        </w:rPr>
        <w:t>п</w:t>
      </w:r>
      <w:r w:rsidR="00624800">
        <w:rPr>
          <w:rFonts w:ascii="Times New Roman" w:hAnsi="Times New Roman" w:cs="Times New Roman"/>
          <w:sz w:val="24"/>
          <w:szCs w:val="24"/>
        </w:rPr>
        <w:t>од</w:t>
      </w:r>
      <w:r w:rsidRPr="0058482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84829">
        <w:rPr>
          <w:rFonts w:ascii="Times New Roman" w:hAnsi="Times New Roman" w:cs="Times New Roman"/>
          <w:sz w:val="24"/>
          <w:szCs w:val="24"/>
        </w:rPr>
        <w:t>. 26 п. 2</w:t>
      </w:r>
      <w:r w:rsidR="00624800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ст. 149 Н</w:t>
      </w:r>
      <w:r w:rsidR="00624800">
        <w:rPr>
          <w:rFonts w:ascii="Times New Roman" w:hAnsi="Times New Roman" w:cs="Times New Roman"/>
          <w:sz w:val="24"/>
          <w:szCs w:val="24"/>
        </w:rPr>
        <w:t xml:space="preserve">алогового кодекса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 Р</w:t>
      </w:r>
      <w:r w:rsidR="0062480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624800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5.2.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течение 5 (Пять) рабочих дней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с </w:t>
      </w:r>
      <w:r w:rsidR="00624800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624800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624800">
        <w:rPr>
          <w:rFonts w:ascii="Times New Roman" w:hAnsi="Times New Roman" w:cs="Times New Roman"/>
          <w:sz w:val="24"/>
          <w:szCs w:val="24"/>
        </w:rPr>
        <w:t xml:space="preserve"> счета Исполнителя  на оплату</w:t>
      </w:r>
      <w:r w:rsidRPr="00584829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сумму вознаграждения в размере, указанном в п. 5.1 Договора. </w:t>
      </w:r>
      <w:r w:rsidR="00624800">
        <w:rPr>
          <w:rFonts w:ascii="Times New Roman" w:hAnsi="Times New Roman" w:cs="Times New Roman"/>
          <w:sz w:val="24"/>
          <w:szCs w:val="24"/>
        </w:rPr>
        <w:t xml:space="preserve">Счет  выставляется  после </w:t>
      </w:r>
      <w:r w:rsidR="00624800" w:rsidRPr="00584829">
        <w:rPr>
          <w:rFonts w:ascii="Times New Roman" w:hAnsi="Times New Roman" w:cs="Times New Roman"/>
          <w:sz w:val="24"/>
          <w:szCs w:val="24"/>
        </w:rPr>
        <w:t>подписания Договора Сторонами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Датой платежа считается день списания денежных сре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дств с</w:t>
      </w:r>
      <w:r w:rsidR="0062480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624800">
        <w:rPr>
          <w:rFonts w:ascii="Times New Roman" w:hAnsi="Times New Roman" w:cs="Times New Roman"/>
          <w:sz w:val="24"/>
          <w:szCs w:val="24"/>
        </w:rPr>
        <w:t xml:space="preserve">асчетного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Любые предварительные оплаты, отсрочки и рассрочки платежей в рамках Договора не являются коммерческим кредитом по смыслу ст. 823 Гражданского кодекса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 (далее – ГК РФ)</w:t>
      </w:r>
      <w:r w:rsidRPr="00584829">
        <w:rPr>
          <w:rFonts w:ascii="Times New Roman" w:hAnsi="Times New Roman" w:cs="Times New Roman"/>
          <w:sz w:val="24"/>
          <w:szCs w:val="24"/>
        </w:rPr>
        <w:t xml:space="preserve">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порядке, предусмотренных ст. 317.1 </w:t>
      </w:r>
      <w:r w:rsidR="00E225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829">
        <w:rPr>
          <w:rFonts w:ascii="Times New Roman" w:hAnsi="Times New Roman" w:cs="Times New Roman"/>
          <w:sz w:val="24"/>
          <w:szCs w:val="24"/>
        </w:rPr>
        <w:t>ГК РФ.</w:t>
      </w:r>
      <w:proofErr w:type="gramEnd"/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</w:t>
      </w:r>
      <w:r w:rsidR="00E2257A">
        <w:rPr>
          <w:rFonts w:ascii="Times New Roman" w:hAnsi="Times New Roman" w:cs="Times New Roman"/>
          <w:sz w:val="24"/>
          <w:szCs w:val="24"/>
        </w:rPr>
        <w:t>йской Федерации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случае несвоевременного предоставления прав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соответствии с условиями Договора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выплатить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пени из расчета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0,1 (Одна десятая) процента от размера вознаграждения за передачу права использования ПО (п. 5.1 Договора) за каждый день просрочки.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:</w:t>
      </w:r>
    </w:p>
    <w:p w:rsid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6.3.1.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В случае несвоевременной оплаты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>вознаграждения за использование ПО в соответствии с условиями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выплатить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>пени из расчета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0,1 (Одна десятая) процента от суммы вознаграждения за каждый день просрочки.</w:t>
      </w:r>
    </w:p>
    <w:p w:rsidR="00E2257A" w:rsidRPr="00584829" w:rsidRDefault="00E2257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Основания и порядок расторжения договора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Расторжение Договора в одностороннем порядке производится только по письменному требованию Стороны по истечении не менее 30 (Тридцать) календарных дней со дня получения Стороной такого требования.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lastRenderedPageBreak/>
        <w:t>7.3.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Действие получаемого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прекращается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досрочном расторжении Договора с даты досрочного расторжения Договора.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немедленно прекратить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вправе отказаться от Договора в одностороннем порядке в случаях: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обязанности уплатить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вознаграждение за предоставление 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способов использования права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ПО, предоставленного по Договору.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вправе отказаться от Договора в одностороннем порядке и потребовать от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возмещения ущерба в размере 100 % от суммы вознаграждения за предоставление права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 в случаях: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Если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отказывается предоставить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>обязанностей, предусмотренных п.п.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2.1.2, 2.1.3 Договора.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Разрешение споров из Договора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Претензионный порядок досудебного урегулирования споров из Договора является для Сторон обязательным.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Претензионные письма направляются Сторонами нарочным либо заказным почтовым отправлением с уведомлением о вручении адресату по местонахождению Сторон, указанным в разделе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11 Договора.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Допускается направление Сторонами претензионных писем иными способами: по средствам сети Интернет по электронной почте, указанным в разделе 11 Договора. Такие претензионные письма имеют юридическую силу, в случае получения Сторонами их оригиналов способом, указанным в 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8.2 Договора.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Срок рассмотрения претензионного письма составляет 10 (Десять) рабочих дней со дня получения адресатом его оригинала.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Споры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E2257A">
        <w:rPr>
          <w:rFonts w:ascii="Times New Roman" w:hAnsi="Times New Roman" w:cs="Times New Roman"/>
          <w:sz w:val="24"/>
          <w:szCs w:val="24"/>
        </w:rPr>
        <w:t xml:space="preserve"> не урегулированные в претензионном порядке 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E2257A">
        <w:rPr>
          <w:rFonts w:ascii="Times New Roman" w:hAnsi="Times New Roman" w:cs="Times New Roman"/>
          <w:sz w:val="24"/>
          <w:szCs w:val="24"/>
        </w:rPr>
        <w:t>подлежат рассмотрению</w:t>
      </w:r>
      <w:r w:rsidRPr="00584829">
        <w:rPr>
          <w:rFonts w:ascii="Times New Roman" w:hAnsi="Times New Roman" w:cs="Times New Roman"/>
          <w:sz w:val="24"/>
          <w:szCs w:val="24"/>
        </w:rPr>
        <w:t xml:space="preserve"> в Арбитражном суде г. Москвы.  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="00E2257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Обстоятельства непреодолимой силы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Если любое из таких обстоятельств непосредственно повлекло неисполнение обязатель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оки, установленные Договором, то эти сроки соразмерно продлеваются на время действия соответствующих обстоятельств.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Если эти обстоятельства будут длиться более 1 (Один) календарного месяца, то каждая из Сторон будет вправе выступить с инициативой о расторжении Договора в связи с невозможностью его исполнения.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Сторона, которая не может исполнить обязательства по Договору, должна своевременно, но не позднее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30 (Тридцать)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84829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584829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о возникновении форс-мажорных обстоятельств лишают Сторону права ссылаться на любые вышеуказанные обстоятельства как на основание, освобождающее от ответственности за неисполнение обязательств по Договору.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9.6.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10.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Прочие условия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Все условия Договора являются конфиденциальной информацией для третьих лиц и не могут быть разглашены без взаимного на то согласия Сторон. Стороны также обязуются не разглашать и не передавать (не делать доступной иным способом) какую-либо информацию и сведения друг о друге, которая стала им известна в ходе исполнения Договора.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Все интеллектуальные права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защищены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случае прекращения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исключительного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у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Договор прекращается на основании 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4 ст. 1235 ГК РФ, о чем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уведомить </w:t>
      </w:r>
      <w:r w:rsidR="005953AA">
        <w:rPr>
          <w:rFonts w:ascii="Times New Roman" w:hAnsi="Times New Roman" w:cs="Times New Roman"/>
          <w:sz w:val="24"/>
          <w:szCs w:val="24"/>
        </w:rPr>
        <w:t>Лицензиата</w:t>
      </w:r>
      <w:r w:rsidR="005953AA" w:rsidRPr="0088363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 течение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10 (Десять) календарных дней с даты наступления оснований такого прекращения.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</w:t>
      </w:r>
      <w:r w:rsidR="00E2257A">
        <w:rPr>
          <w:rFonts w:ascii="Times New Roman" w:hAnsi="Times New Roman" w:cs="Times New Roman"/>
          <w:sz w:val="24"/>
          <w:szCs w:val="24"/>
        </w:rPr>
        <w:t>5</w:t>
      </w:r>
      <w:r w:rsidRPr="00584829">
        <w:rPr>
          <w:rFonts w:ascii="Times New Roman" w:hAnsi="Times New Roman" w:cs="Times New Roman"/>
          <w:sz w:val="24"/>
          <w:szCs w:val="24"/>
        </w:rPr>
        <w:t>. Все изменения и дополнения Договора имеют юридическую силу, если они письменно оформлены и подписаны ответственными лицами с обеих Сторон.</w:t>
      </w:r>
    </w:p>
    <w:p w:rsid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</w:t>
      </w:r>
      <w:r w:rsidR="00E2257A">
        <w:rPr>
          <w:rFonts w:ascii="Times New Roman" w:hAnsi="Times New Roman" w:cs="Times New Roman"/>
          <w:sz w:val="24"/>
          <w:szCs w:val="24"/>
        </w:rPr>
        <w:t>6</w:t>
      </w:r>
      <w:r w:rsidRPr="00584829">
        <w:rPr>
          <w:rFonts w:ascii="Times New Roman" w:hAnsi="Times New Roman" w:cs="Times New Roman"/>
          <w:sz w:val="24"/>
          <w:szCs w:val="24"/>
        </w:rPr>
        <w:t>. Все что не урегулировано Договором регулируется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E2257A" w:rsidRPr="00584829" w:rsidRDefault="00E2257A" w:rsidP="00E2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Договор составлен в 2 (Дв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584829">
        <w:rPr>
          <w:rFonts w:ascii="Times New Roman" w:hAnsi="Times New Roman" w:cs="Times New Roman"/>
          <w:sz w:val="24"/>
          <w:szCs w:val="24"/>
        </w:rPr>
        <w:t xml:space="preserve">) подлинных экземплярах на русском языке, имеющих равную юридическую силу, по одному для каждой из Сторон, </w:t>
      </w:r>
      <w:r w:rsidR="003D0228">
        <w:rPr>
          <w:rFonts w:ascii="Times New Roman" w:hAnsi="Times New Roman" w:cs="Times New Roman"/>
          <w:sz w:val="24"/>
          <w:szCs w:val="24"/>
        </w:rPr>
        <w:t xml:space="preserve">и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с </w:t>
      </w:r>
      <w:r w:rsidR="003D0228">
        <w:rPr>
          <w:rFonts w:ascii="Times New Roman" w:hAnsi="Times New Roman" w:cs="Times New Roman"/>
          <w:sz w:val="24"/>
          <w:szCs w:val="24"/>
        </w:rPr>
        <w:t>д</w:t>
      </w:r>
      <w:r w:rsidRPr="00584829">
        <w:rPr>
          <w:rFonts w:ascii="Times New Roman" w:hAnsi="Times New Roman" w:cs="Times New Roman"/>
          <w:sz w:val="24"/>
          <w:szCs w:val="24"/>
        </w:rPr>
        <w:t>а</w:t>
      </w:r>
      <w:r w:rsidR="003D022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3D0228">
        <w:rPr>
          <w:rFonts w:ascii="Times New Roman" w:hAnsi="Times New Roman" w:cs="Times New Roman"/>
          <w:sz w:val="24"/>
          <w:szCs w:val="24"/>
        </w:rPr>
        <w:t xml:space="preserve">его </w:t>
      </w:r>
      <w:r w:rsidRPr="00584829">
        <w:rPr>
          <w:rFonts w:ascii="Times New Roman" w:hAnsi="Times New Roman" w:cs="Times New Roman"/>
          <w:sz w:val="24"/>
          <w:szCs w:val="24"/>
        </w:rPr>
        <w:t>подписания и действует до полного выполнения Сторонами обязательств по Договору.</w:t>
      </w:r>
    </w:p>
    <w:p w:rsidR="00E2257A" w:rsidRPr="00584829" w:rsidRDefault="00E2257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11.</w:t>
      </w:r>
      <w:r w:rsidRPr="0058482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b/>
          <w:sz w:val="24"/>
          <w:szCs w:val="24"/>
        </w:rPr>
        <w:t>Адреса</w:t>
      </w:r>
      <w:r w:rsidR="003D0228">
        <w:rPr>
          <w:rFonts w:ascii="Times New Roman" w:hAnsi="Times New Roman" w:cs="Times New Roman"/>
          <w:b/>
          <w:sz w:val="24"/>
          <w:szCs w:val="24"/>
        </w:rPr>
        <w:t>,</w:t>
      </w:r>
      <w:r w:rsidRPr="00584829">
        <w:rPr>
          <w:rFonts w:ascii="Times New Roman" w:hAnsi="Times New Roman" w:cs="Times New Roman"/>
          <w:b/>
          <w:sz w:val="24"/>
          <w:szCs w:val="24"/>
        </w:rPr>
        <w:t xml:space="preserve">  реквизиты </w:t>
      </w:r>
      <w:r w:rsidR="003D0228">
        <w:rPr>
          <w:rFonts w:ascii="Times New Roman" w:hAnsi="Times New Roman" w:cs="Times New Roman"/>
          <w:b/>
          <w:sz w:val="24"/>
          <w:szCs w:val="24"/>
        </w:rPr>
        <w:t xml:space="preserve"> и подписи  </w:t>
      </w:r>
      <w:r w:rsidRPr="00584829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96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4611"/>
        <w:gridCol w:w="5023"/>
      </w:tblGrid>
      <w:tr w:rsidR="00584829" w:rsidRPr="00584829" w:rsidTr="001A5FE8">
        <w:trPr>
          <w:trHeight w:val="60"/>
        </w:trPr>
        <w:tc>
          <w:tcPr>
            <w:tcW w:w="46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84829" w:rsidRPr="00584829" w:rsidRDefault="005953AA" w:rsidP="00584829">
            <w:pPr>
              <w:tabs>
                <w:tab w:val="right" w:pos="-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84829" w:rsidRPr="005848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84829" w:rsidRPr="00584829" w:rsidRDefault="005953AA" w:rsidP="00584829">
            <w:pPr>
              <w:tabs>
                <w:tab w:val="left" w:pos="-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4829" w:rsidRPr="00241E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74" w:rsidRDefault="009B1974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584829" w:rsidRPr="003D0228" w:rsidRDefault="00B746FE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746FE">
        <w:rPr>
          <w:rFonts w:ascii="Times New Roman" w:hAnsi="Times New Roman" w:cs="Times New Roman"/>
          <w:b/>
          <w:sz w:val="18"/>
          <w:szCs w:val="18"/>
        </w:rPr>
        <w:lastRenderedPageBreak/>
        <w:t>Приложение</w:t>
      </w:r>
      <w:r w:rsidRPr="00B746F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B746FE">
        <w:rPr>
          <w:rFonts w:ascii="Times New Roman" w:hAnsi="Times New Roman" w:cs="Times New Roman"/>
          <w:b/>
          <w:sz w:val="18"/>
          <w:szCs w:val="18"/>
        </w:rPr>
        <w:t>№</w:t>
      </w:r>
      <w:r w:rsidR="003D02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746FE">
        <w:rPr>
          <w:rFonts w:ascii="Times New Roman" w:hAnsi="Times New Roman" w:cs="Times New Roman"/>
          <w:b/>
          <w:sz w:val="18"/>
          <w:szCs w:val="18"/>
        </w:rPr>
        <w:t>1</w:t>
      </w:r>
    </w:p>
    <w:p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3D0228">
        <w:rPr>
          <w:rFonts w:ascii="Times New Roman" w:hAnsi="Times New Roman" w:cs="Times New Roman"/>
          <w:sz w:val="18"/>
          <w:szCs w:val="18"/>
        </w:rPr>
        <w:t>Д</w:t>
      </w:r>
      <w:r w:rsidRPr="00584829">
        <w:rPr>
          <w:rFonts w:ascii="Times New Roman" w:hAnsi="Times New Roman" w:cs="Times New Roman"/>
          <w:sz w:val="18"/>
          <w:szCs w:val="18"/>
        </w:rPr>
        <w:t>оговору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</w:p>
    <w:p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№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="006B333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84829">
        <w:rPr>
          <w:rFonts w:ascii="Times New Roman" w:hAnsi="Times New Roman" w:cs="Times New Roman"/>
          <w:sz w:val="18"/>
          <w:szCs w:val="18"/>
        </w:rPr>
        <w:t xml:space="preserve"> от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6B333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584829">
        <w:rPr>
          <w:rFonts w:ascii="Times New Roman" w:hAnsi="Times New Roman" w:cs="Times New Roman"/>
          <w:sz w:val="18"/>
          <w:szCs w:val="18"/>
        </w:rPr>
        <w:t>.</w:t>
      </w:r>
    </w:p>
    <w:p w:rsidR="00584829" w:rsidRPr="00584829" w:rsidRDefault="00584829" w:rsidP="0058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18"/>
          <w:szCs w:val="18"/>
        </w:rPr>
        <w:tab/>
      </w:r>
      <w:r w:rsidRPr="00584829">
        <w:rPr>
          <w:rFonts w:ascii="Times New Roman" w:hAnsi="Times New Roman" w:cs="Times New Roman"/>
          <w:sz w:val="18"/>
          <w:szCs w:val="18"/>
        </w:rPr>
        <w:tab/>
      </w:r>
    </w:p>
    <w:p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29">
        <w:rPr>
          <w:rFonts w:ascii="Times New Roman" w:hAnsi="Times New Roman" w:cs="Times New Roman"/>
          <w:b/>
          <w:sz w:val="28"/>
          <w:szCs w:val="28"/>
        </w:rPr>
        <w:t xml:space="preserve">Соглашение об использовании программного обеспечения </w:t>
      </w:r>
      <w:r w:rsidR="009F5E31" w:rsidRPr="009F5E31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84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29" w:rsidRPr="00584829" w:rsidRDefault="00584829" w:rsidP="0058482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Настоящее соглашение (далее - «Соглашение») устанавливает объем и способы использования программного обеспечения </w:t>
      </w:r>
      <w:r w:rsidR="009F5E31" w:rsidRPr="009F5E3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_________________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(далее - ПО), </w:t>
      </w:r>
      <w:proofErr w:type="gramStart"/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право</w:t>
      </w:r>
      <w:proofErr w:type="gramEnd"/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на использование которого предоставляется 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ом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ицензиату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3D022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Л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ицензионному договору о предоставлении прав простой (неисключительной) лицензии на использование программного обеспечения № </w:t>
      </w:r>
      <w:r w:rsid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               </w:t>
      </w:r>
      <w:r w:rsidR="006B333B" w:rsidRP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от</w:t>
      </w:r>
      <w:r w:rsidR="003D022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«   »________ 2016 г.</w:t>
      </w:r>
      <w:r w:rsid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(далее - «Договор»).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Устанавливая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</w:t>
      </w:r>
      <w:proofErr w:type="gramEnd"/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соглашается с условиями настоящего соглашения и принимает на себя все указанные в нем обязанности и ограничения.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Настоящее соглашение распространяется на ПО: 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__________________</w:t>
      </w:r>
      <w:r w:rsidRPr="00584829">
        <w:rPr>
          <w:rFonts w:ascii="Times New Roman" w:hAnsi="Times New Roman" w:cs="Times New Roman"/>
          <w:sz w:val="24"/>
          <w:szCs w:val="24"/>
        </w:rPr>
        <w:t xml:space="preserve"> в комплектации лицензиями, предоставленными по акту приема-передачи права на использование ПО (далее – Акт) между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00000" w:rsidRDefault="009F5E3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31">
        <w:rPr>
          <w:rFonts w:ascii="Times New Roman" w:hAnsi="Times New Roman" w:cs="Times New Roman" w:hint="eastAsia"/>
          <w:b/>
          <w:sz w:val="24"/>
          <w:szCs w:val="24"/>
        </w:rPr>
        <w:t>Основные</w:t>
      </w:r>
      <w:r w:rsidRPr="009F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31">
        <w:rPr>
          <w:rFonts w:ascii="Times New Roman" w:hAnsi="Times New Roman" w:cs="Times New Roman" w:hint="eastAsia"/>
          <w:b/>
          <w:sz w:val="24"/>
          <w:szCs w:val="24"/>
        </w:rPr>
        <w:t>термины</w:t>
      </w:r>
      <w:r w:rsidRPr="009F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31">
        <w:rPr>
          <w:rFonts w:ascii="Times New Roman" w:hAnsi="Times New Roman" w:cs="Times New Roman" w:hint="eastAsia"/>
          <w:b/>
          <w:sz w:val="24"/>
          <w:szCs w:val="24"/>
        </w:rPr>
        <w:t>соглашения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829">
        <w:rPr>
          <w:rFonts w:ascii="Times New Roman" w:hAnsi="Times New Roman" w:cs="Times New Roman"/>
          <w:b/>
          <w:sz w:val="24"/>
          <w:szCs w:val="24"/>
        </w:rPr>
        <w:t>Электронный ключ (ключ активации)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генерируемый для каждого экземпляра ПО уникальный код или файл, содержащий информацию о ПО и существенных условиях  договора. 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Использование ПО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осуществление любых действий, связанных с функционированием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соответствии с его назначением, документацией и в пределах Соглашения, включая его воспроизведение (установку) на разрешенном количестве компьютеров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Декомпилирование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преобразование объектного кода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в исходный текст.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Обновления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- любые усовершенствования и дополнения текущих функций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Существенные обновления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любые усовершенствования и дополнения, добавляющие существенно новые функциональные возможности или характеристики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 xml:space="preserve">Экземпляр </w:t>
      </w:r>
      <w:proofErr w:type="gramStart"/>
      <w:r w:rsidRPr="0058482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– копия ПО.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b/>
          <w:sz w:val="24"/>
          <w:szCs w:val="24"/>
        </w:rPr>
        <w:t xml:space="preserve">2. Использование </w:t>
      </w:r>
      <w:proofErr w:type="gramStart"/>
      <w:r w:rsidRPr="0058482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предоставляется не ограниченная по времени использования простая (неисключительная) лицензия на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следующими способами: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 xml:space="preserve">воспроизведение в целях инсталляции и запуска,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 xml:space="preserve">совершение действий, связанных с функционированием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установка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, настройка, обслуживание,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>изготовление одного и более экземпляра ПО или его части в любой материальной форме, включая запись на электронном носителе, в том числе запись и хранение в памяти компьютера.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В рамках Соглашения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имеет право воспроизводить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количестве компьютеров, соответствующих количеству лицензий, указанных в Спецификации на программное обеспечение 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___________________</w:t>
      </w:r>
      <w:r w:rsidRPr="00584829">
        <w:rPr>
          <w:rFonts w:ascii="Times New Roman" w:hAnsi="Times New Roman" w:cs="Times New Roman"/>
          <w:sz w:val="24"/>
          <w:szCs w:val="24"/>
        </w:rPr>
        <w:t xml:space="preserve"> (Приложение № 2 к Договору).</w:t>
      </w:r>
    </w:p>
    <w:p w:rsidR="00584829" w:rsidRPr="00584829" w:rsidRDefault="00103470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не имеет права создавать большее число копий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 xml:space="preserve"> исключением случаев, когда это прямо разрешено законодательством РФ об авторском праве.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имеет права компилировать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законодательством РФ об авторском праве.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Запрещается вносить какие-либо изменения в ПО без предварительного письменного согласия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3. Обновления и техническая поддержка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3.1.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предоставляется право на бесплатное получение обновлений в течение одного года с момента подписания сторонами Акта. </w:t>
      </w:r>
    </w:p>
    <w:p w:rsidR="0045096E" w:rsidRPr="001A5FE8" w:rsidRDefault="002203D2" w:rsidP="001A5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lastRenderedPageBreak/>
        <w:t xml:space="preserve">3.2. По истечении года с момента подписания сторонами Акта техническая поддержка и получение обновлений предоставляется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1A5FE8">
        <w:rPr>
          <w:rFonts w:ascii="Times New Roman" w:hAnsi="Times New Roman" w:cs="Times New Roman"/>
          <w:sz w:val="24"/>
          <w:szCs w:val="24"/>
        </w:rPr>
        <w:t>на основании отдельно заключаемого договора. Стоимость услуг технической поддержки и получение обновлений составляет:</w:t>
      </w:r>
    </w:p>
    <w:p w:rsidR="0045096E" w:rsidRPr="001A5FE8" w:rsidRDefault="002203D2" w:rsidP="001A5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 xml:space="preserve">При оплате в течение 3 месяцев с момента окончания срока гарантийного обслуживания ПО либо, в последующем, любого оплаченного периода технической поддержки – 30 (тридцать) процентов от размера вознаграждения за предоставление прав на ПО, указанного в п. 5.1  Договора (общей стоимости лицензий), скорректированного с учетом цен за права на программное обеспечение, аналогичное упомянутому в Приложении 2 к Договору, установленных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ом </w:t>
      </w:r>
      <w:r w:rsidRPr="001A5FE8">
        <w:rPr>
          <w:rFonts w:ascii="Times New Roman" w:hAnsi="Times New Roman" w:cs="Times New Roman"/>
          <w:sz w:val="24"/>
          <w:szCs w:val="24"/>
        </w:rPr>
        <w:t>на момент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окончания срока гарантийного обслуживания ПО (в отношении стоимости технической поддержки в первом после окончания срока гарантийного обслуживания годичном периоде технической поддержки) / на момент окончания очередного периода технической поддержки, предшествующего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оплачиваемому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(в отношении стоимости технической поддержки в каждом следующем за первым годичном периоде технической поддержки). При этом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 планируемом изменении цен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не позднее, чем за 1 (один) месяц до соответствующего изменения; </w:t>
      </w:r>
    </w:p>
    <w:p w:rsidR="00584829" w:rsidRPr="00584829" w:rsidRDefault="002203D2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 xml:space="preserve">При оплате по истечении 3 месяцев с момента окончания срока гарантийного обслуживания ПО либо, в последующем, любого оплаченного периода технической поддержки – 50 (пятьдесят) процентов от размера вознаграждения за предоставление прав на ПО, указанного в п. 5.1  Договора (общей стоимости лицензий), скорректированного с учетом цен за права на программное обеспечение, аналогичное упомянутому в Приложении 2 к Договору, установленных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ом </w:t>
      </w:r>
      <w:r w:rsidRPr="001A5FE8">
        <w:rPr>
          <w:rFonts w:ascii="Times New Roman" w:hAnsi="Times New Roman" w:cs="Times New Roman"/>
          <w:sz w:val="24"/>
          <w:szCs w:val="24"/>
        </w:rPr>
        <w:t>на момент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окончания срока гарантийного обслуживания ПО (в отношении стоимости технической поддержки в первом после окончания срока гарантийного обслуживания годичном периоде технической поддержки) / на момент окончания очередного периода технической поддержки, предшествующего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оплачиваемому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(в отношении стоимости технической поддержки в каждом следующем за первым годичном периоде технической поддержки). При этом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 xml:space="preserve">р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 планируемом изменении цен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F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5FE8">
        <w:rPr>
          <w:rFonts w:ascii="Times New Roman" w:hAnsi="Times New Roman" w:cs="Times New Roman"/>
          <w:sz w:val="24"/>
          <w:szCs w:val="24"/>
        </w:rPr>
        <w:t xml:space="preserve"> не позднее, чем за 1 (один) месяц до соответствующего изменения.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 xml:space="preserve">4. Ограниченная гарантия. Гарантийное обслуживание </w:t>
      </w:r>
      <w:proofErr w:type="gramStart"/>
      <w:r w:rsidRPr="0058482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дает гарантию того, что в течение одного года с момента подписания сторонами Акта ПО будет функционировать в соответствии с функциональными и техническими параметрами, указанными в программной документации на ПО, при условии соблюдения порядка его использования.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Функционирование с незначительными отступлениями от программной документации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ПО не считается дефектами.</w:t>
      </w:r>
    </w:p>
    <w:p w:rsidR="00584829" w:rsidRPr="00584829" w:rsidRDefault="00103470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Лицензиа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обязуется в течение указанного срока осуществлять гарантийное обслуживание </w:t>
      </w:r>
      <w:proofErr w:type="gramStart"/>
      <w:r w:rsidR="00584829"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84829" w:rsidRPr="00584829">
        <w:rPr>
          <w:rFonts w:ascii="Times New Roman" w:hAnsi="Times New Roman" w:cs="Times New Roman"/>
          <w:sz w:val="24"/>
          <w:szCs w:val="24"/>
        </w:rPr>
        <w:t>, включающее в себя: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- исправление обнаруженных ошибок и неточностей в функционировании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;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- консультационную поддержку работников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, являющихся пользователями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специалистами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путем проведения бесплатных консультаций по телефонам горячей линии или по электронной почте.</w:t>
      </w:r>
    </w:p>
    <w:p w:rsidR="00584829" w:rsidRPr="002217F1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F1">
        <w:rPr>
          <w:rFonts w:ascii="Times New Roman" w:hAnsi="Times New Roman" w:cs="Times New Roman"/>
          <w:sz w:val="24"/>
          <w:szCs w:val="24"/>
        </w:rPr>
        <w:t xml:space="preserve">Консультационная поддержка осуществляется в рабочие дни с 10.00 до 19.00 (GMT+3) </w:t>
      </w:r>
      <w:proofErr w:type="gramStart"/>
      <w:r w:rsidRPr="002217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217F1">
        <w:rPr>
          <w:rFonts w:ascii="Times New Roman" w:hAnsi="Times New Roman" w:cs="Times New Roman"/>
          <w:sz w:val="24"/>
          <w:szCs w:val="24"/>
        </w:rPr>
        <w:t>:</w:t>
      </w:r>
    </w:p>
    <w:p w:rsidR="00584829" w:rsidRPr="002217F1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F1">
        <w:rPr>
          <w:rFonts w:ascii="Times New Roman" w:hAnsi="Times New Roman" w:cs="Times New Roman"/>
          <w:sz w:val="24"/>
          <w:szCs w:val="24"/>
        </w:rPr>
        <w:t>- электронной почте</w:t>
      </w:r>
      <w:proofErr w:type="gramStart"/>
      <w:r w:rsidRPr="002217F1">
        <w:rPr>
          <w:rFonts w:ascii="Times New Roman" w:hAnsi="Times New Roman" w:cs="Times New Roman"/>
          <w:sz w:val="24"/>
          <w:szCs w:val="24"/>
        </w:rPr>
        <w:t xml:space="preserve"> (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________________</w:t>
      </w:r>
      <w:r w:rsidRPr="002217F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84829" w:rsidRPr="002217F1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F1">
        <w:rPr>
          <w:rFonts w:ascii="Times New Roman" w:hAnsi="Times New Roman" w:cs="Times New Roman"/>
          <w:sz w:val="24"/>
          <w:szCs w:val="24"/>
        </w:rPr>
        <w:t>- телефону</w:t>
      </w:r>
      <w:proofErr w:type="gramStart"/>
      <w:r w:rsidRPr="002217F1">
        <w:rPr>
          <w:rFonts w:ascii="Times New Roman" w:hAnsi="Times New Roman" w:cs="Times New Roman"/>
          <w:sz w:val="24"/>
          <w:szCs w:val="24"/>
        </w:rPr>
        <w:t xml:space="preserve"> (</w:t>
      </w:r>
      <w:r w:rsidR="009F5E31" w:rsidRPr="009F5E31">
        <w:rPr>
          <w:rFonts w:ascii="Times New Roman" w:hAnsi="Times New Roman" w:cs="Times New Roman"/>
          <w:sz w:val="24"/>
          <w:szCs w:val="24"/>
        </w:rPr>
        <w:t>______________</w:t>
      </w:r>
      <w:r w:rsidRPr="002217F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В случае, когда проблему обнаружить удаленно невозможно, осуществляется выезд специалиста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4.2. Предусмотренные в пункте 4.1 Соглашения гарантийные обязательства 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а не действуют, если использование ПО осуществляется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 нарушениями правил и требований, указанных в программной документации на ПО, и с нарушениями Соглашения и/или законодательства, включая несанкционированную модификацию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4.3.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предоставляет никаких иных гарантий,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указанных выше.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 xml:space="preserve">5. Устранение неточностей в функционировании </w:t>
      </w:r>
      <w:proofErr w:type="gramStart"/>
      <w:r w:rsidRPr="0058482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lastRenderedPageBreak/>
        <w:t xml:space="preserve">5.1. Обнаруженные в процессе работы с ПО ошибки, неточности функционирования устраняются в рамках Соглашения и предоставляются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виде обновления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:rsidR="00EC3048" w:rsidRPr="005536F5" w:rsidRDefault="00EC3048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048" w:rsidRPr="005536F5" w:rsidRDefault="00EC3048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 xml:space="preserve">6. Конфиденциальность электронных ключей (ключей активации).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6.1. Электронный ключ (ключ активации) является конфиденциальной информацией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6.2.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использовать Электронные ключи (ключи активации) только в целях, определенных Соглашением. Стороны обязуется не предоставлять Электронные ключи (ключи активации) третьим лицам любым способом, в том числе не размещать ключи на любых интернет – сайтах.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7. Интеллектуальная собственность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 xml:space="preserve">ПО и программная документация на ПО являются объектом интеллектуальной собственности и охраняются законодательством Российской Федерации (часть 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482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 и международными соглашениями в области интеллектуального права. 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7.2. </w:t>
      </w:r>
      <w:r w:rsidR="005638E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принадлежит право на использование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соответствии условиями Договора и Соглашения.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7.3. </w:t>
      </w:r>
      <w:r w:rsidR="005638E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приобретает права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4829">
        <w:rPr>
          <w:rFonts w:ascii="Times New Roman" w:hAnsi="Times New Roman" w:cs="Times New Roman"/>
          <w:sz w:val="24"/>
          <w:szCs w:val="24"/>
        </w:rPr>
        <w:t xml:space="preserve">, которые прямо указаны в Соглашении и Договоре.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 xml:space="preserve">8. Применимое право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К Соглашению применяется законодательство Российской Федерации. Любые споры, связанные с Соглашением</w:t>
      </w:r>
      <w:r w:rsidR="003D0228">
        <w:rPr>
          <w:rFonts w:ascii="Times New Roman" w:hAnsi="Times New Roman" w:cs="Times New Roman"/>
          <w:sz w:val="24"/>
          <w:szCs w:val="24"/>
        </w:rPr>
        <w:t xml:space="preserve"> и не урегулированные в претензионном порядке, </w:t>
      </w:r>
      <w:r w:rsidRPr="00584829">
        <w:rPr>
          <w:rFonts w:ascii="Times New Roman" w:hAnsi="Times New Roman" w:cs="Times New Roman"/>
          <w:sz w:val="24"/>
          <w:szCs w:val="24"/>
        </w:rPr>
        <w:t xml:space="preserve"> должны рассматриваться в Арбитражном суде г. Москвы. 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9. Заключительные и переходные положения</w:t>
      </w: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584829">
        <w:rPr>
          <w:rFonts w:ascii="Times New Roman" w:hAnsi="Times New Roman" w:cs="Times New Roman"/>
          <w:sz w:val="24"/>
          <w:szCs w:val="24"/>
        </w:rPr>
        <w:t>В случае если суд признает какое-либо из условий Соглашения недействительным, Соглашение продолжает действовать в остальной части.</w:t>
      </w:r>
      <w:proofErr w:type="gramEnd"/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84829" w:rsidRPr="00584829" w:rsidTr="00FD74B5">
        <w:trPr>
          <w:trHeight w:val="60"/>
        </w:trPr>
        <w:tc>
          <w:tcPr>
            <w:tcW w:w="4785" w:type="dxa"/>
          </w:tcPr>
          <w:p w:rsidR="00584829" w:rsidRPr="00584829" w:rsidRDefault="003D0228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638E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</w:t>
            </w:r>
            <w:r w:rsidR="005638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4829" w:rsidRPr="00584829" w:rsidRDefault="003D0228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638E9" w:rsidRPr="005638E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829">
        <w:rPr>
          <w:rFonts w:ascii="Times New Roman" w:hAnsi="Times New Roman" w:cs="Times New Roman"/>
          <w:sz w:val="24"/>
          <w:szCs w:val="24"/>
        </w:rPr>
        <w:br w:type="page"/>
      </w:r>
    </w:p>
    <w:p w:rsidR="00584829" w:rsidRPr="00E12BB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4A2E41">
        <w:rPr>
          <w:rFonts w:ascii="Times New Roman" w:hAnsi="Times New Roman" w:cs="Times New Roman"/>
          <w:sz w:val="18"/>
          <w:szCs w:val="18"/>
        </w:rPr>
        <w:t xml:space="preserve">       </w:t>
      </w:r>
      <w:r w:rsidR="005638E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A2E41">
        <w:rPr>
          <w:rFonts w:ascii="Times New Roman" w:hAnsi="Times New Roman" w:cs="Times New Roman"/>
          <w:sz w:val="18"/>
          <w:szCs w:val="18"/>
        </w:rPr>
        <w:t xml:space="preserve">     </w:t>
      </w:r>
      <w:r w:rsidR="00B746FE" w:rsidRPr="00B746FE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B746FE" w:rsidRPr="00B746F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="00B746FE" w:rsidRPr="00B746FE">
        <w:rPr>
          <w:rFonts w:ascii="Times New Roman" w:hAnsi="Times New Roman" w:cs="Times New Roman"/>
          <w:b/>
          <w:sz w:val="18"/>
          <w:szCs w:val="18"/>
        </w:rPr>
        <w:t>№ 2</w:t>
      </w:r>
    </w:p>
    <w:p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к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E12BB9">
        <w:rPr>
          <w:rFonts w:ascii="Times New Roman" w:hAnsi="Times New Roman" w:cs="Times New Roman"/>
          <w:sz w:val="18"/>
          <w:szCs w:val="18"/>
        </w:rPr>
        <w:t xml:space="preserve"> Д</w:t>
      </w:r>
      <w:r w:rsidRPr="00584829">
        <w:rPr>
          <w:rFonts w:ascii="Times New Roman" w:hAnsi="Times New Roman" w:cs="Times New Roman"/>
          <w:sz w:val="18"/>
          <w:szCs w:val="18"/>
        </w:rPr>
        <w:t>оговору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848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1A5FE8" w:rsidRPr="00584829">
        <w:rPr>
          <w:rFonts w:ascii="Times New Roman" w:hAnsi="Times New Roman" w:cs="Times New Roman"/>
          <w:sz w:val="18"/>
          <w:szCs w:val="18"/>
        </w:rPr>
        <w:t>№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="009B1974">
        <w:rPr>
          <w:rFonts w:ascii="Times New Roman" w:hAnsi="Times New Roman" w:cs="Times New Roman"/>
          <w:sz w:val="18"/>
          <w:szCs w:val="18"/>
        </w:rPr>
        <w:t>_____________</w:t>
      </w:r>
      <w:r w:rsidR="001A5FE8" w:rsidRPr="00584829">
        <w:rPr>
          <w:rFonts w:ascii="Times New Roman" w:hAnsi="Times New Roman" w:cs="Times New Roman"/>
          <w:sz w:val="18"/>
          <w:szCs w:val="18"/>
        </w:rPr>
        <w:t xml:space="preserve"> от</w:t>
      </w:r>
      <w:r w:rsidR="001A5FE8"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B1974">
        <w:rPr>
          <w:rFonts w:ascii="Times New Roman" w:hAnsi="Times New Roman" w:cs="Times New Roman"/>
          <w:sz w:val="18"/>
          <w:szCs w:val="18"/>
        </w:rPr>
        <w:t xml:space="preserve">________ </w:t>
      </w:r>
      <w:r w:rsidR="001A5FE8">
        <w:rPr>
          <w:rFonts w:ascii="Times New Roman" w:hAnsi="Times New Roman" w:cs="Times New Roman"/>
          <w:sz w:val="18"/>
          <w:szCs w:val="18"/>
        </w:rPr>
        <w:t xml:space="preserve">2016 </w:t>
      </w:r>
      <w:r w:rsidR="001A5FE8" w:rsidRPr="00584829">
        <w:rPr>
          <w:rFonts w:ascii="Times New Roman" w:hAnsi="Times New Roman" w:cs="Times New Roman"/>
          <w:sz w:val="18"/>
          <w:szCs w:val="18"/>
        </w:rPr>
        <w:t>г.</w:t>
      </w:r>
    </w:p>
    <w:p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4829" w:rsidRPr="00E12BB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584829" w:rsidRPr="00CE532F" w:rsidRDefault="00B746FE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746F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FE">
        <w:rPr>
          <w:rFonts w:ascii="Times New Roman" w:hAnsi="Times New Roman" w:cs="Times New Roman"/>
          <w:b/>
          <w:sz w:val="24"/>
          <w:szCs w:val="24"/>
        </w:rPr>
        <w:t xml:space="preserve">программного обеспечения </w:t>
      </w:r>
      <w:r w:rsidR="00CE532F">
        <w:rPr>
          <w:rFonts w:ascii="Times New Roman" w:hAnsi="Times New Roman" w:cs="Times New Roman"/>
          <w:b/>
          <w:sz w:val="24"/>
          <w:szCs w:val="24"/>
          <w:lang w:val="en-US"/>
        </w:rPr>
        <w:t>____________________</w:t>
      </w:r>
    </w:p>
    <w:p w:rsidR="00584829" w:rsidRPr="00584829" w:rsidRDefault="00584829" w:rsidP="005848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>По Договору предоставляются права на использование следующего программного обеспечения:</w:t>
      </w:r>
    </w:p>
    <w:p w:rsidR="00584829" w:rsidRPr="00584829" w:rsidRDefault="00584829" w:rsidP="005848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66"/>
        <w:tblW w:w="0" w:type="auto"/>
        <w:tblLook w:val="04A0"/>
      </w:tblPr>
      <w:tblGrid>
        <w:gridCol w:w="538"/>
        <w:gridCol w:w="3479"/>
        <w:gridCol w:w="1129"/>
        <w:gridCol w:w="1696"/>
        <w:gridCol w:w="1411"/>
        <w:gridCol w:w="1687"/>
      </w:tblGrid>
      <w:tr w:rsidR="00584829" w:rsidRPr="00584829" w:rsidTr="00CE53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программного обеспечения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дополнительно предоставляемых лицензий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 единицу,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Вознаграждение Лицензиата, руб.</w:t>
            </w:r>
          </w:p>
        </w:tc>
      </w:tr>
      <w:tr w:rsidR="0089138D" w:rsidRPr="0092757E" w:rsidTr="00CE532F">
        <w:trPr>
          <w:trHeight w:hRule="exact"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9138D" w:rsidRPr="00584829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9138D" w:rsidRPr="00584829" w:rsidRDefault="0089138D" w:rsidP="0089138D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9138D" w:rsidRPr="00584829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9138D" w:rsidRPr="003B2A87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8D" w:rsidRPr="00FD74B5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9138D" w:rsidRPr="00FD74B5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32F" w:rsidRPr="0092757E" w:rsidTr="00CE532F">
        <w:trPr>
          <w:trHeight w:hRule="exact"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532F" w:rsidRPr="00584829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48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Всего</w:t>
            </w:r>
            <w:proofErr w:type="spellEnd"/>
            <w:r w:rsidRPr="005848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532F" w:rsidRDefault="00CE532F" w:rsidP="0089138D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E532F" w:rsidRPr="00584829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532F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32F" w:rsidRPr="00FD74B5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E532F" w:rsidRPr="00FD74B5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Look w:val="00A0"/>
      </w:tblPr>
      <w:tblGrid>
        <w:gridCol w:w="4785"/>
        <w:gridCol w:w="4786"/>
      </w:tblGrid>
      <w:tr w:rsidR="00584829" w:rsidRPr="00584829" w:rsidTr="00FD74B5">
        <w:trPr>
          <w:trHeight w:val="60"/>
        </w:trPr>
        <w:tc>
          <w:tcPr>
            <w:tcW w:w="4785" w:type="dxa"/>
          </w:tcPr>
          <w:p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84829" w:rsidRPr="00584829" w:rsidRDefault="003D0228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5638E9" w:rsidRPr="00584829">
              <w:rPr>
                <w:rFonts w:ascii="Times New Roman" w:hAnsi="Times New Roman" w:cs="Times New Roman"/>
                <w:b/>
              </w:rPr>
              <w:t>Лицензиа</w:t>
            </w:r>
            <w:r w:rsidR="005638E9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84829" w:rsidRPr="00584829" w:rsidRDefault="003D0228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5638E9">
              <w:rPr>
                <w:rFonts w:ascii="Times New Roman" w:hAnsi="Times New Roman" w:cs="Times New Roman"/>
                <w:b/>
              </w:rPr>
              <w:t>Л</w:t>
            </w:r>
            <w:r w:rsidR="00584829" w:rsidRPr="00584829">
              <w:rPr>
                <w:rFonts w:ascii="Times New Roman" w:hAnsi="Times New Roman" w:cs="Times New Roman"/>
                <w:b/>
              </w:rPr>
              <w:t>ицензиат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</w:rPr>
              <w:t>:</w:t>
            </w:r>
          </w:p>
          <w:p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7CF1" w:rsidRPr="00B10A60" w:rsidRDefault="00637CF1" w:rsidP="002D033C">
      <w:pPr>
        <w:pStyle w:val="a4"/>
        <w:spacing w:before="0" w:after="0"/>
        <w:rPr>
          <w:rFonts w:ascii="Times New Roman" w:hAnsi="Times New Roman" w:cs="Times New Roman"/>
          <w:lang w:val="ru-RU"/>
        </w:rPr>
      </w:pPr>
    </w:p>
    <w:sectPr w:rsidR="00637CF1" w:rsidRPr="00B10A60" w:rsidSect="001A5FE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F0" w:rsidRDefault="008F41F0" w:rsidP="0039021A">
      <w:pPr>
        <w:spacing w:after="0" w:line="240" w:lineRule="auto"/>
      </w:pPr>
      <w:r>
        <w:separator/>
      </w:r>
    </w:p>
  </w:endnote>
  <w:endnote w:type="continuationSeparator" w:id="0">
    <w:p w:rsidR="008F41F0" w:rsidRDefault="008F41F0" w:rsidP="003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F0" w:rsidRDefault="008F41F0" w:rsidP="0039021A">
      <w:pPr>
        <w:spacing w:after="0" w:line="240" w:lineRule="auto"/>
      </w:pPr>
      <w:r>
        <w:separator/>
      </w:r>
    </w:p>
  </w:footnote>
  <w:footnote w:type="continuationSeparator" w:id="0">
    <w:p w:rsidR="008F41F0" w:rsidRDefault="008F41F0" w:rsidP="0039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3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53AA" w:rsidRPr="001A5FE8" w:rsidRDefault="009F5E3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53AA" w:rsidRPr="001A5F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52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53AA" w:rsidRDefault="005953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1AC"/>
    <w:multiLevelType w:val="hybridMultilevel"/>
    <w:tmpl w:val="BE66E236"/>
    <w:lvl w:ilvl="0" w:tplc="236C4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стников Виктор Семенович">
    <w15:presenceInfo w15:providerId="AD" w15:userId="S-1-5-21-3010108857-3513150866-3622821267-19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62"/>
    <w:rsid w:val="000122C3"/>
    <w:rsid w:val="00013AE6"/>
    <w:rsid w:val="00020ECF"/>
    <w:rsid w:val="0002361E"/>
    <w:rsid w:val="00024C8C"/>
    <w:rsid w:val="000318E0"/>
    <w:rsid w:val="0003361A"/>
    <w:rsid w:val="00041452"/>
    <w:rsid w:val="00051CC2"/>
    <w:rsid w:val="00055BCB"/>
    <w:rsid w:val="00061F4F"/>
    <w:rsid w:val="00067C78"/>
    <w:rsid w:val="000719B4"/>
    <w:rsid w:val="0007622F"/>
    <w:rsid w:val="00091DFC"/>
    <w:rsid w:val="00092122"/>
    <w:rsid w:val="00093DCD"/>
    <w:rsid w:val="000A566F"/>
    <w:rsid w:val="000A5FEF"/>
    <w:rsid w:val="000B3D3B"/>
    <w:rsid w:val="000B74B5"/>
    <w:rsid w:val="000C4374"/>
    <w:rsid w:val="000D331F"/>
    <w:rsid w:val="000D5796"/>
    <w:rsid w:val="000E09CF"/>
    <w:rsid w:val="000E41FA"/>
    <w:rsid w:val="00103470"/>
    <w:rsid w:val="001140EB"/>
    <w:rsid w:val="0011608A"/>
    <w:rsid w:val="001177D9"/>
    <w:rsid w:val="00141612"/>
    <w:rsid w:val="001616C9"/>
    <w:rsid w:val="001630D2"/>
    <w:rsid w:val="0018595E"/>
    <w:rsid w:val="001924B2"/>
    <w:rsid w:val="001A1258"/>
    <w:rsid w:val="001A5FE8"/>
    <w:rsid w:val="001B43B8"/>
    <w:rsid w:val="001D62B4"/>
    <w:rsid w:val="002024DE"/>
    <w:rsid w:val="002203D2"/>
    <w:rsid w:val="00220E35"/>
    <w:rsid w:val="002217F1"/>
    <w:rsid w:val="002220B6"/>
    <w:rsid w:val="00233B05"/>
    <w:rsid w:val="002404C0"/>
    <w:rsid w:val="00241E29"/>
    <w:rsid w:val="002448D3"/>
    <w:rsid w:val="00277A9F"/>
    <w:rsid w:val="002A1774"/>
    <w:rsid w:val="002A6BB5"/>
    <w:rsid w:val="002B43A2"/>
    <w:rsid w:val="002B69F5"/>
    <w:rsid w:val="002C04A3"/>
    <w:rsid w:val="002D033C"/>
    <w:rsid w:val="002D2E11"/>
    <w:rsid w:val="002D5581"/>
    <w:rsid w:val="002E5384"/>
    <w:rsid w:val="00311DE6"/>
    <w:rsid w:val="00314830"/>
    <w:rsid w:val="003221F7"/>
    <w:rsid w:val="0034159F"/>
    <w:rsid w:val="00341810"/>
    <w:rsid w:val="00364522"/>
    <w:rsid w:val="003850F8"/>
    <w:rsid w:val="0039021A"/>
    <w:rsid w:val="00395196"/>
    <w:rsid w:val="003A6F0B"/>
    <w:rsid w:val="003A7B70"/>
    <w:rsid w:val="003B2A87"/>
    <w:rsid w:val="003C2C75"/>
    <w:rsid w:val="003D0228"/>
    <w:rsid w:val="003D08FA"/>
    <w:rsid w:val="003F248F"/>
    <w:rsid w:val="004040EF"/>
    <w:rsid w:val="00414772"/>
    <w:rsid w:val="00416EFF"/>
    <w:rsid w:val="0045096E"/>
    <w:rsid w:val="004542B0"/>
    <w:rsid w:val="00460F08"/>
    <w:rsid w:val="00465853"/>
    <w:rsid w:val="00474EE9"/>
    <w:rsid w:val="00485668"/>
    <w:rsid w:val="00487F6F"/>
    <w:rsid w:val="004A2E41"/>
    <w:rsid w:val="004A6BF6"/>
    <w:rsid w:val="004B56BE"/>
    <w:rsid w:val="004C58AA"/>
    <w:rsid w:val="004C69E3"/>
    <w:rsid w:val="004E60A8"/>
    <w:rsid w:val="004E7783"/>
    <w:rsid w:val="004F5F03"/>
    <w:rsid w:val="0051158A"/>
    <w:rsid w:val="005241BE"/>
    <w:rsid w:val="00536A35"/>
    <w:rsid w:val="00541820"/>
    <w:rsid w:val="005536F5"/>
    <w:rsid w:val="005638E9"/>
    <w:rsid w:val="005723F7"/>
    <w:rsid w:val="00584829"/>
    <w:rsid w:val="0059090B"/>
    <w:rsid w:val="005953AA"/>
    <w:rsid w:val="005971F1"/>
    <w:rsid w:val="005A626C"/>
    <w:rsid w:val="005B1E52"/>
    <w:rsid w:val="005B1EC6"/>
    <w:rsid w:val="005B41B9"/>
    <w:rsid w:val="005B4957"/>
    <w:rsid w:val="005B7058"/>
    <w:rsid w:val="005E0303"/>
    <w:rsid w:val="005E121B"/>
    <w:rsid w:val="005E33D6"/>
    <w:rsid w:val="005E5B98"/>
    <w:rsid w:val="00601916"/>
    <w:rsid w:val="00623AB3"/>
    <w:rsid w:val="00624800"/>
    <w:rsid w:val="00637CF1"/>
    <w:rsid w:val="006636F2"/>
    <w:rsid w:val="006764CA"/>
    <w:rsid w:val="00692F5D"/>
    <w:rsid w:val="00696A5E"/>
    <w:rsid w:val="006B333B"/>
    <w:rsid w:val="006C380B"/>
    <w:rsid w:val="006E5B49"/>
    <w:rsid w:val="006F713F"/>
    <w:rsid w:val="007057A2"/>
    <w:rsid w:val="0070778A"/>
    <w:rsid w:val="0072581A"/>
    <w:rsid w:val="007304E3"/>
    <w:rsid w:val="00741529"/>
    <w:rsid w:val="007624D0"/>
    <w:rsid w:val="00764418"/>
    <w:rsid w:val="007678D3"/>
    <w:rsid w:val="0077304F"/>
    <w:rsid w:val="00783C3A"/>
    <w:rsid w:val="007A4443"/>
    <w:rsid w:val="007C028A"/>
    <w:rsid w:val="007E2C76"/>
    <w:rsid w:val="007E443B"/>
    <w:rsid w:val="008002E3"/>
    <w:rsid w:val="00800FF6"/>
    <w:rsid w:val="008375C0"/>
    <w:rsid w:val="00844410"/>
    <w:rsid w:val="00854634"/>
    <w:rsid w:val="00854B86"/>
    <w:rsid w:val="008578CA"/>
    <w:rsid w:val="008670A8"/>
    <w:rsid w:val="0088363E"/>
    <w:rsid w:val="0089138D"/>
    <w:rsid w:val="00892F63"/>
    <w:rsid w:val="00897943"/>
    <w:rsid w:val="008A0903"/>
    <w:rsid w:val="008A23DA"/>
    <w:rsid w:val="008A4E6D"/>
    <w:rsid w:val="008E25F3"/>
    <w:rsid w:val="008F41F0"/>
    <w:rsid w:val="00900BCA"/>
    <w:rsid w:val="00906917"/>
    <w:rsid w:val="0092757E"/>
    <w:rsid w:val="0093125D"/>
    <w:rsid w:val="00934770"/>
    <w:rsid w:val="009642BB"/>
    <w:rsid w:val="009757E6"/>
    <w:rsid w:val="00987375"/>
    <w:rsid w:val="009A688E"/>
    <w:rsid w:val="009B09A8"/>
    <w:rsid w:val="009B1974"/>
    <w:rsid w:val="009C21FD"/>
    <w:rsid w:val="009E07E5"/>
    <w:rsid w:val="009E595E"/>
    <w:rsid w:val="009F0B40"/>
    <w:rsid w:val="009F0FC7"/>
    <w:rsid w:val="009F5E31"/>
    <w:rsid w:val="009F7AB2"/>
    <w:rsid w:val="00A0206E"/>
    <w:rsid w:val="00A25CAA"/>
    <w:rsid w:val="00A54D1F"/>
    <w:rsid w:val="00A84B8D"/>
    <w:rsid w:val="00A9196E"/>
    <w:rsid w:val="00A919A9"/>
    <w:rsid w:val="00A94C24"/>
    <w:rsid w:val="00AB1C33"/>
    <w:rsid w:val="00AC154C"/>
    <w:rsid w:val="00AC4411"/>
    <w:rsid w:val="00AE2708"/>
    <w:rsid w:val="00AE6C3B"/>
    <w:rsid w:val="00B05963"/>
    <w:rsid w:val="00B05C15"/>
    <w:rsid w:val="00B10A60"/>
    <w:rsid w:val="00B14175"/>
    <w:rsid w:val="00B32B6A"/>
    <w:rsid w:val="00B33D4F"/>
    <w:rsid w:val="00B34193"/>
    <w:rsid w:val="00B6772F"/>
    <w:rsid w:val="00B746FE"/>
    <w:rsid w:val="00B7571D"/>
    <w:rsid w:val="00B81D12"/>
    <w:rsid w:val="00B94A72"/>
    <w:rsid w:val="00BB2F46"/>
    <w:rsid w:val="00C41B6A"/>
    <w:rsid w:val="00C47E10"/>
    <w:rsid w:val="00C75292"/>
    <w:rsid w:val="00C82B71"/>
    <w:rsid w:val="00C90D19"/>
    <w:rsid w:val="00C90E84"/>
    <w:rsid w:val="00C95FFE"/>
    <w:rsid w:val="00CB725D"/>
    <w:rsid w:val="00CB74AE"/>
    <w:rsid w:val="00CD2C0B"/>
    <w:rsid w:val="00CD579D"/>
    <w:rsid w:val="00CE42EB"/>
    <w:rsid w:val="00CE532F"/>
    <w:rsid w:val="00CE57D1"/>
    <w:rsid w:val="00CF2D9E"/>
    <w:rsid w:val="00CF3858"/>
    <w:rsid w:val="00D13B1E"/>
    <w:rsid w:val="00D238B3"/>
    <w:rsid w:val="00D2488F"/>
    <w:rsid w:val="00D36A37"/>
    <w:rsid w:val="00D50595"/>
    <w:rsid w:val="00D56351"/>
    <w:rsid w:val="00D60F3D"/>
    <w:rsid w:val="00D62B18"/>
    <w:rsid w:val="00D71A0F"/>
    <w:rsid w:val="00D8489C"/>
    <w:rsid w:val="00DA7F3F"/>
    <w:rsid w:val="00DB7597"/>
    <w:rsid w:val="00DF0090"/>
    <w:rsid w:val="00DF1136"/>
    <w:rsid w:val="00E12BB9"/>
    <w:rsid w:val="00E17A23"/>
    <w:rsid w:val="00E2257A"/>
    <w:rsid w:val="00E62A12"/>
    <w:rsid w:val="00E6318C"/>
    <w:rsid w:val="00E74E76"/>
    <w:rsid w:val="00E83D2A"/>
    <w:rsid w:val="00E904FC"/>
    <w:rsid w:val="00EA2B76"/>
    <w:rsid w:val="00EA3A69"/>
    <w:rsid w:val="00EA681A"/>
    <w:rsid w:val="00EB70F7"/>
    <w:rsid w:val="00EC105C"/>
    <w:rsid w:val="00EC3048"/>
    <w:rsid w:val="00EC30B0"/>
    <w:rsid w:val="00ED14DE"/>
    <w:rsid w:val="00ED2863"/>
    <w:rsid w:val="00ED6BA5"/>
    <w:rsid w:val="00EE4C3D"/>
    <w:rsid w:val="00EF773C"/>
    <w:rsid w:val="00F00609"/>
    <w:rsid w:val="00F05FAA"/>
    <w:rsid w:val="00F41249"/>
    <w:rsid w:val="00F41C80"/>
    <w:rsid w:val="00F4243B"/>
    <w:rsid w:val="00F44804"/>
    <w:rsid w:val="00F45731"/>
    <w:rsid w:val="00F65962"/>
    <w:rsid w:val="00F75C4E"/>
    <w:rsid w:val="00F813FB"/>
    <w:rsid w:val="00F93609"/>
    <w:rsid w:val="00FC0C92"/>
    <w:rsid w:val="00FC420F"/>
    <w:rsid w:val="00FD74B5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09"/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30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000000" w:themeColor="text1"/>
      <w:sz w:val="16"/>
      <w:szCs w:val="16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5"/>
    </w:pPr>
    <w:rPr>
      <w:rFonts w:eastAsiaTheme="majorEastAsia" w:cstheme="majorBidi"/>
      <w:b/>
      <w:bCs/>
      <w:color w:val="000000" w:themeColor="text1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  <w:pPr>
      <w:spacing w:before="60" w:after="60"/>
      <w:ind w:firstLine="567"/>
      <w:jc w:val="both"/>
    </w:pPr>
  </w:style>
  <w:style w:type="character" w:customStyle="1" w:styleId="paragraph">
    <w:name w:val="paragraph Знак"/>
    <w:basedOn w:val="a1"/>
    <w:link w:val="a4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a0">
    <w:name w:val="Общий"/>
    <w:basedOn w:val="a"/>
    <w:link w:val="contents"/>
    <w:qFormat/>
    <w:rsid w:val="00311DE6"/>
    <w:pPr>
      <w:spacing w:after="0" w:line="240" w:lineRule="auto"/>
    </w:pPr>
    <w:rPr>
      <w:rFonts w:cs="Tahoma"/>
      <w:lang w:val="en-US"/>
    </w:rPr>
  </w:style>
  <w:style w:type="character" w:customStyle="1" w:styleId="contents">
    <w:name w:val="contents Знак"/>
    <w:basedOn w:val="a1"/>
    <w:link w:val="a0"/>
    <w:rsid w:val="00311DE6"/>
    <w:rPr>
      <w:rFonts w:ascii="Tahoma" w:hAnsi="Tahoma" w:cs="Tahoma"/>
      <w:sz w:val="20"/>
      <w:szCs w:val="20"/>
      <w:lang w:val="en-US"/>
    </w:rPr>
  </w:style>
  <w:style w:type="character" w:styleId="a5">
    <w:name w:val="Hyperlink"/>
    <w:uiPriority w:val="99"/>
    <w:unhideWhenUsed/>
    <w:rsid w:val="000B74B5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E83D2A"/>
    <w:pPr>
      <w:spacing w:after="60" w:line="240" w:lineRule="auto"/>
    </w:pPr>
    <w:rPr>
      <w:rFonts w:ascii="Times New Roman" w:hAnsi="Times New Roman" w:cs="Times New Roman"/>
      <w:lang w:val="en-US" w:eastAsia="en-US" w:bidi="en-US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E83D2A"/>
    <w:rPr>
      <w:rFonts w:ascii="Times New Roman" w:hAnsi="Times New Roman" w:cs="Times New Roman"/>
      <w:lang w:val="en-US" w:eastAsia="en-US" w:bidi="en-US"/>
    </w:rPr>
  </w:style>
  <w:style w:type="character" w:styleId="a8">
    <w:name w:val="annotation reference"/>
    <w:uiPriority w:val="99"/>
    <w:semiHidden/>
    <w:unhideWhenUsed/>
    <w:rsid w:val="00E83D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83D2A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3D2A"/>
    <w:rPr>
      <w:rFonts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84829"/>
  </w:style>
  <w:style w:type="paragraph" w:styleId="ad">
    <w:name w:val="footer"/>
    <w:basedOn w:val="a"/>
    <w:link w:val="ae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84829"/>
  </w:style>
  <w:style w:type="paragraph" w:styleId="af">
    <w:name w:val="Body Text"/>
    <w:basedOn w:val="a"/>
    <w:link w:val="af0"/>
    <w:rsid w:val="00584829"/>
    <w:pPr>
      <w:spacing w:after="0" w:line="240" w:lineRule="auto"/>
      <w:jc w:val="both"/>
    </w:pPr>
    <w:rPr>
      <w:rFonts w:ascii="Bookman Old Style" w:hAnsi="Bookman Old Style" w:cs="Times New Roman"/>
      <w:sz w:val="22"/>
    </w:rPr>
  </w:style>
  <w:style w:type="character" w:customStyle="1" w:styleId="af0">
    <w:name w:val="Основной текст Знак"/>
    <w:basedOn w:val="a1"/>
    <w:link w:val="af"/>
    <w:rsid w:val="00584829"/>
    <w:rPr>
      <w:rFonts w:ascii="Bookman Old Style" w:hAnsi="Bookman Old Style" w:cs="Times New Roman"/>
      <w:sz w:val="22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5638E9"/>
    <w:pPr>
      <w:spacing w:after="200"/>
    </w:pPr>
    <w:rPr>
      <w:rFonts w:ascii="Tahoma" w:hAnsi="Tahoma" w:cstheme="minorBidi"/>
      <w:b/>
      <w:bCs/>
      <w:lang w:val="ru-RU" w:eastAsia="ru-RU" w:bidi="ar-SA"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5638E9"/>
    <w:rPr>
      <w:rFonts w:ascii="Times New Roman" w:hAnsi="Times New Roman" w:cs="Times New Roman"/>
      <w:b/>
      <w:bCs/>
      <w:lang w:val="en-US" w:eastAsia="en-US" w:bidi="en-US"/>
    </w:rPr>
  </w:style>
  <w:style w:type="paragraph" w:styleId="af3">
    <w:name w:val="List Paragraph"/>
    <w:basedOn w:val="a"/>
    <w:uiPriority w:val="34"/>
    <w:qFormat/>
    <w:rsid w:val="00CE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0EB1-BE7D-42F2-821B-A05C3E64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216</TotalTime>
  <Pages>9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Лис</dc:creator>
  <cp:keywords/>
  <dc:description/>
  <cp:lastModifiedBy>shuvalova</cp:lastModifiedBy>
  <cp:revision>11</cp:revision>
  <cp:lastPrinted>2016-06-20T12:30:00Z</cp:lastPrinted>
  <dcterms:created xsi:type="dcterms:W3CDTF">2016-10-19T14:11:00Z</dcterms:created>
  <dcterms:modified xsi:type="dcterms:W3CDTF">2016-11-18T07:33:00Z</dcterms:modified>
</cp:coreProperties>
</file>