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776D">
      <w:pPr>
        <w:pStyle w:val="a4"/>
      </w:pPr>
      <w:bookmarkStart w:id="0" w:name="_docStart_1"/>
      <w:bookmarkStart w:id="1" w:name="_title_1"/>
      <w:bookmarkStart w:id="2" w:name="_ref_1432"/>
      <w:bookmarkStart w:id="3" w:name="_GoBack"/>
      <w:bookmarkEnd w:id="0"/>
      <w:bookmarkEnd w:id="3"/>
      <w:r>
        <w:t xml:space="preserve">Договор хранения № </w:t>
      </w:r>
      <w:r>
        <w:rPr>
          <w:u w:val="single"/>
        </w:rPr>
        <w:t>       </w:t>
      </w:r>
      <w:bookmarkEnd w:id="1"/>
      <w:bookmarkEnd w:id="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5125"/>
      </w:tblGrid>
      <w:tr w:rsidR="0000000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776D">
            <w:pPr>
              <w:pStyle w:val="Normalunindented"/>
              <w:keepNext/>
              <w:jc w:val="left"/>
            </w:pPr>
            <w:r>
              <w:t xml:space="preserve">г. </w:t>
            </w:r>
            <w:r>
              <w:rPr>
                <w:u w:val="single"/>
              </w:rPr>
              <w:t>              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776D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</w:t>
            </w:r>
            <w:r>
              <w:t xml:space="preserve"> </w:t>
            </w:r>
            <w:r>
              <w:rPr>
                <w:u w:val="single"/>
              </w:rPr>
              <w:t>       </w:t>
            </w:r>
            <w:r>
              <w:t xml:space="preserve"> г.</w:t>
            </w:r>
          </w:p>
        </w:tc>
      </w:tr>
    </w:tbl>
    <w:p w:rsidR="00000000" w:rsidRDefault="0058776D"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                                     </w:t>
      </w:r>
      <w:r>
        <w:t xml:space="preserve"> "Хранитель" в лице 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</w:t>
      </w:r>
      <w:r>
        <w:rPr>
          <w:u w:val="single"/>
        </w:rPr>
        <w:t xml:space="preserve">                             (Ф.И.О.)                                </w:t>
      </w:r>
      <w:r>
        <w:t xml:space="preserve">, действующего на основании Устава, с одной стороны и </w:t>
      </w:r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                                     </w:t>
      </w:r>
      <w:r>
        <w:t xml:space="preserve"> "Поклажедатель" в лице </w:t>
      </w:r>
      <w:r>
        <w:rPr>
          <w:u w:val="single"/>
        </w:rPr>
        <w:t xml:space="preserve">    </w:t>
      </w:r>
      <w:r>
        <w:rPr>
          <w:u w:val="single"/>
        </w:rPr>
        <w:t>            (должность)                </w:t>
      </w:r>
      <w:r>
        <w:t xml:space="preserve"> </w:t>
      </w:r>
      <w:r>
        <w:rPr>
          <w:u w:val="single"/>
        </w:rPr>
        <w:t>                                (Ф.И.О.)                                </w:t>
      </w:r>
      <w:r>
        <w:t>, действующего на основании Устава, с другой стороны заключили настоящий договор (далее - Договор) о нижеследующем:</w:t>
      </w:r>
    </w:p>
    <w:p w:rsidR="00000000" w:rsidRDefault="0058776D">
      <w:pPr>
        <w:pStyle w:val="1"/>
      </w:pPr>
      <w:bookmarkStart w:id="4" w:name="_ref_4104"/>
      <w:r>
        <w:t>Предмет договора</w:t>
      </w:r>
      <w:bookmarkEnd w:id="4"/>
    </w:p>
    <w:p w:rsidR="00000000" w:rsidRDefault="0058776D">
      <w:pPr>
        <w:pStyle w:val="2"/>
      </w:pPr>
      <w:bookmarkStart w:id="5" w:name="_ref_4105"/>
      <w:r>
        <w:t>Хранитель о</w:t>
      </w:r>
      <w:r>
        <w:t>бязуется хранить вещи (далее - имущество), переданные ему Поклажедателем, и возвратить это имущество в сохранности.</w:t>
      </w:r>
      <w:bookmarkEnd w:id="5"/>
    </w:p>
    <w:p w:rsidR="00000000" w:rsidRDefault="0058776D">
      <w:pPr>
        <w:pStyle w:val="2"/>
      </w:pPr>
      <w:bookmarkStart w:id="6" w:name="_ref_9708"/>
      <w:r>
        <w:t>Состав и описание имущества приведены в Приложении № </w:t>
      </w:r>
      <w:r>
        <w:fldChar w:fldCharType="begin" w:fldLock="1"/>
      </w:r>
      <w:r>
        <w:instrText xml:space="preserve"> REF _ref_83278 \h \n \! </w:instrText>
      </w:r>
      <w:r>
        <w:fldChar w:fldCharType="separate"/>
      </w:r>
      <w:r>
        <w:t>1</w:t>
      </w:r>
      <w:r>
        <w:fldChar w:fldCharType="end"/>
      </w:r>
      <w:r>
        <w:t xml:space="preserve"> к Договору ("Имущество, передаваемое на хранение").</w:t>
      </w:r>
      <w:bookmarkEnd w:id="6"/>
    </w:p>
    <w:p w:rsidR="00000000" w:rsidRDefault="0058776D">
      <w:pPr>
        <w:pStyle w:val="2"/>
      </w:pPr>
      <w:bookmarkStart w:id="7" w:name="_ref_9709"/>
      <w:r>
        <w:t>Стор</w:t>
      </w:r>
      <w:r>
        <w:t>оны установили, что реальные убытки Поклажедателя, которые возмещаются Хранителем в связи с утратой, недостачей или повреждением имущества, определяются исходя из стоимости имущества, которая указана в Приложении № </w:t>
      </w:r>
      <w:r>
        <w:fldChar w:fldCharType="begin" w:fldLock="1"/>
      </w:r>
      <w:r>
        <w:instrText xml:space="preserve"> REF _ref_83278 \h \n \! </w:instrText>
      </w:r>
      <w:r>
        <w:fldChar w:fldCharType="separate"/>
      </w:r>
      <w:r>
        <w:t>1</w:t>
      </w:r>
      <w:r>
        <w:fldChar w:fldCharType="end"/>
      </w:r>
      <w:r>
        <w:t xml:space="preserve"> к Договору</w:t>
      </w:r>
      <w:r>
        <w:t xml:space="preserve"> ("Имущество, передаваемое на хранение").</w:t>
      </w:r>
      <w:bookmarkEnd w:id="7"/>
    </w:p>
    <w:p w:rsidR="00000000" w:rsidRDefault="0058776D">
      <w:pPr>
        <w:pStyle w:val="2"/>
      </w:pPr>
      <w:bookmarkStart w:id="8" w:name="_ref_9711"/>
      <w:r>
        <w:t xml:space="preserve">Имущество принадлежит Поклажедателю на праве собственности. Право собственности подтверждается </w:t>
      </w:r>
      <w:r>
        <w:rPr>
          <w:u w:val="single"/>
        </w:rPr>
        <w:t>    (наименование и реквизиты документа)    </w:t>
      </w:r>
      <w:r>
        <w:t>.</w:t>
      </w:r>
      <w:bookmarkEnd w:id="8"/>
    </w:p>
    <w:p w:rsidR="00000000" w:rsidRDefault="0058776D">
      <w:pPr>
        <w:pStyle w:val="1"/>
      </w:pPr>
      <w:bookmarkStart w:id="9" w:name="_ref_4507"/>
      <w:r>
        <w:t>Приемка имущества на хранение</w:t>
      </w:r>
      <w:bookmarkEnd w:id="9"/>
    </w:p>
    <w:p w:rsidR="00000000" w:rsidRDefault="0058776D">
      <w:pPr>
        <w:pStyle w:val="2"/>
      </w:pPr>
      <w:bookmarkStart w:id="10" w:name="_ref_10587"/>
      <w:r>
        <w:t>Имущество передается Хранителю в месте хран</w:t>
      </w:r>
      <w:r>
        <w:t xml:space="preserve">ения имущества, которое находится по адресу: </w:t>
      </w:r>
      <w:r>
        <w:rPr>
          <w:u w:val="single"/>
        </w:rPr>
        <w:t>    (далее - место хранения)    </w:t>
      </w:r>
      <w:r>
        <w:t>.</w:t>
      </w:r>
      <w:bookmarkEnd w:id="10"/>
    </w:p>
    <w:p w:rsidR="00000000" w:rsidRDefault="0058776D">
      <w:pPr>
        <w:pStyle w:val="2"/>
      </w:pPr>
      <w:bookmarkStart w:id="11" w:name="_ref_10588"/>
      <w:r>
        <w:t>Факт передачи имущества на хранение удостоверяется Актом приема-передачи имущества (Приложение № </w:t>
      </w:r>
      <w:r>
        <w:fldChar w:fldCharType="begin" w:fldLock="1"/>
      </w:r>
      <w:r>
        <w:instrText xml:space="preserve"> REF _ref_89052 \h \n \! </w:instrText>
      </w:r>
      <w:r>
        <w:fldChar w:fldCharType="separate"/>
      </w:r>
      <w:r>
        <w:t>2</w:t>
      </w:r>
      <w:r>
        <w:fldChar w:fldCharType="end"/>
      </w:r>
      <w:r>
        <w:t xml:space="preserve"> к Договору).</w:t>
      </w:r>
      <w:bookmarkEnd w:id="11"/>
    </w:p>
    <w:p w:rsidR="00000000" w:rsidRDefault="0058776D">
      <w:pPr>
        <w:pStyle w:val="1"/>
      </w:pPr>
      <w:bookmarkStart w:id="12" w:name="_ref_2065"/>
      <w:r>
        <w:t>Порядок хранения имущества</w:t>
      </w:r>
      <w:bookmarkEnd w:id="12"/>
    </w:p>
    <w:p w:rsidR="00000000" w:rsidRDefault="0058776D">
      <w:pPr>
        <w:pStyle w:val="2"/>
      </w:pPr>
      <w:bookmarkStart w:id="13" w:name="_ref_2495"/>
      <w:r>
        <w:t>Срок хран</w:t>
      </w:r>
      <w:r>
        <w:t xml:space="preserve">ения начинается с момента передачи имущества Хранителю и составляет </w:t>
      </w:r>
      <w:r>
        <w:rPr>
          <w:u w:val="single"/>
        </w:rPr>
        <w:t>                                                      </w:t>
      </w:r>
      <w:r>
        <w:t>.</w:t>
      </w:r>
      <w:bookmarkEnd w:id="13"/>
    </w:p>
    <w:p w:rsidR="00000000" w:rsidRDefault="0058776D">
      <w:pPr>
        <w:pStyle w:val="2"/>
      </w:pPr>
      <w:bookmarkStart w:id="14" w:name="_ref_11443"/>
      <w:r>
        <w:t>Хранитель обязан обеспечить следующие требования к хранению имущества:</w:t>
      </w:r>
      <w:r>
        <w:rPr>
          <w:u w:val="single"/>
        </w:rPr>
        <w:t>    (температурный режим, влажность помещений, санитарные треб</w:t>
      </w:r>
      <w:r>
        <w:rPr>
          <w:u w:val="single"/>
        </w:rPr>
        <w:t>ования, отсутствие прямых солнечных лучей, соблюдение герметичности, отсутствие поблизости источников огня, необходимость какой-либо обработки, режим охраны и т.п.)    </w:t>
      </w:r>
      <w:r>
        <w:t>.</w:t>
      </w:r>
      <w:bookmarkEnd w:id="14"/>
    </w:p>
    <w:p w:rsidR="00000000" w:rsidRDefault="0058776D">
      <w:pPr>
        <w:pStyle w:val="2"/>
      </w:pPr>
      <w:bookmarkStart w:id="15" w:name="_ref_11444"/>
      <w:r>
        <w:t>При необходимости изменения условий хранения имущества, предусмотренных Договором, Хра</w:t>
      </w:r>
      <w:r>
        <w:t>нитель обязан незамедлительно уведомить об этом Поклажедателя и дождаться его ответа.</w:t>
      </w:r>
      <w:bookmarkEnd w:id="15"/>
    </w:p>
    <w:p w:rsidR="00000000" w:rsidRDefault="0058776D">
      <w:r>
        <w:t>Если изменение условий хранения необходимо для устранения опасности утраты, недостачи или повреждения имущества, Хранитель вправе изменить способ, место и иные условия хр</w:t>
      </w:r>
      <w:r>
        <w:t>анения, не дожидаясь ответа Поклажедателя.</w:t>
      </w:r>
    </w:p>
    <w:p w:rsidR="00000000" w:rsidRDefault="0058776D">
      <w:pPr>
        <w:pStyle w:val="2"/>
      </w:pPr>
      <w:bookmarkStart w:id="16" w:name="_ref_11445"/>
      <w:r>
        <w:t>Если во время хранения возникла реальная угроза порчи имущества, либо имущество уже подверглось порче, либо возникли обстоятельства, не позволяющие обеспечить его сохранность, а своевременного принятия мер от Покл</w:t>
      </w:r>
      <w:r>
        <w:t xml:space="preserve">ажедателя ожидать нельзя, Хранитель вправе </w:t>
      </w:r>
      <w:r>
        <w:lastRenderedPageBreak/>
        <w:t>самостоятельно продать имущество или часть его по цене, сложившейся в месте хранения. Если указанные обстоятельства возникли по причинам, за которые Хранитель не отвечает, он имеет право на возмещение своих расход</w:t>
      </w:r>
      <w:r>
        <w:t>ов на продажу за счет покупной цены.</w:t>
      </w:r>
      <w:bookmarkEnd w:id="16"/>
    </w:p>
    <w:p w:rsidR="00000000" w:rsidRDefault="0058776D">
      <w:pPr>
        <w:pStyle w:val="2"/>
      </w:pPr>
      <w:bookmarkStart w:id="17" w:name="_ref_11447"/>
      <w:r>
        <w:t>Хранитель во всяком случае должен принять для сохранения переданного ему имущества меры, обязательность которых предусмотрена законом, иными правовыми актами или в установленном ими порядке (противопожарные, санитарные,</w:t>
      </w:r>
      <w:r>
        <w:t xml:space="preserve"> охранные и т.п.).</w:t>
      </w:r>
      <w:bookmarkEnd w:id="17"/>
    </w:p>
    <w:p w:rsidR="00000000" w:rsidRDefault="0058776D">
      <w:pPr>
        <w:pStyle w:val="1"/>
      </w:pPr>
      <w:bookmarkStart w:id="18" w:name="_ref_2897"/>
      <w:r>
        <w:t>Возврат имущества</w:t>
      </w:r>
      <w:bookmarkEnd w:id="18"/>
    </w:p>
    <w:p w:rsidR="00000000" w:rsidRDefault="0058776D">
      <w:pPr>
        <w:pStyle w:val="2"/>
      </w:pPr>
      <w:bookmarkStart w:id="19" w:name="_ref_3299"/>
      <w:r>
        <w:t xml:space="preserve">Поклажедатель должен забрать, а Хранитель - вернуть имущество </w:t>
      </w:r>
      <w:r>
        <w:rPr>
          <w:u w:val="single"/>
        </w:rPr>
        <w:t>    (в последний день хранения или иное)    </w:t>
      </w:r>
      <w:r>
        <w:t>.</w:t>
      </w:r>
      <w:bookmarkEnd w:id="19"/>
    </w:p>
    <w:p w:rsidR="00000000" w:rsidRDefault="0058776D">
      <w:pPr>
        <w:pStyle w:val="2"/>
      </w:pPr>
      <w:bookmarkStart w:id="20" w:name="_ref_13083"/>
      <w:r>
        <w:t>Хранитель обязан вернуть имущество в том состоянии, в каком оно было принято на хранение, с учетом ухудшения ил</w:t>
      </w:r>
      <w:r>
        <w:t>и иного изменения, которые произошли вследствие его естественных свойств.</w:t>
      </w:r>
      <w:bookmarkEnd w:id="20"/>
    </w:p>
    <w:p w:rsidR="00000000" w:rsidRDefault="0058776D">
      <w:r>
        <w:t xml:space="preserve">Предельно допустимая норма </w:t>
      </w:r>
      <w:r>
        <w:rPr>
          <w:u w:val="single"/>
        </w:rPr>
        <w:t>    (износа, ухудшения и т.п.)    </w:t>
      </w:r>
      <w:r>
        <w:t xml:space="preserve"> составляет </w:t>
      </w:r>
      <w:r>
        <w:rPr>
          <w:u w:val="single"/>
        </w:rPr>
        <w:t>          </w:t>
      </w:r>
      <w:r>
        <w:t>.</w:t>
      </w:r>
    </w:p>
    <w:p w:rsidR="00000000" w:rsidRDefault="0058776D">
      <w:pPr>
        <w:pStyle w:val="2"/>
      </w:pPr>
      <w:bookmarkStart w:id="21" w:name="_ref_13084"/>
      <w:r>
        <w:t xml:space="preserve">Возврат имущества производится </w:t>
      </w:r>
      <w:r>
        <w:rPr>
          <w:u w:val="single"/>
        </w:rPr>
        <w:t>                (адрес)                  </w:t>
      </w:r>
      <w:r>
        <w:t>.</w:t>
      </w:r>
      <w:bookmarkEnd w:id="21"/>
    </w:p>
    <w:p w:rsidR="00000000" w:rsidRDefault="0058776D">
      <w:pPr>
        <w:pStyle w:val="2"/>
      </w:pPr>
      <w:bookmarkStart w:id="22" w:name="_ref_13085"/>
      <w:r>
        <w:t>Факт возврата имущества</w:t>
      </w:r>
      <w:r>
        <w:t xml:space="preserve"> от Хранителя Поклажедателю удостоверяется Актом возврата имущества (Приложение № </w:t>
      </w:r>
      <w:r>
        <w:fldChar w:fldCharType="begin" w:fldLock="1"/>
      </w:r>
      <w:r>
        <w:instrText xml:space="preserve"> REF _ref_102165 \h \n \! </w:instrText>
      </w:r>
      <w:r>
        <w:fldChar w:fldCharType="separate"/>
      </w:r>
      <w:r>
        <w:t>3</w:t>
      </w:r>
      <w:r>
        <w:fldChar w:fldCharType="end"/>
      </w:r>
      <w:r>
        <w:t xml:space="preserve"> к Договору).</w:t>
      </w:r>
      <w:bookmarkEnd w:id="22"/>
    </w:p>
    <w:p w:rsidR="00000000" w:rsidRDefault="0058776D">
      <w:pPr>
        <w:pStyle w:val="1"/>
      </w:pPr>
      <w:bookmarkStart w:id="23" w:name="_ref_75874"/>
      <w:r>
        <w:t>Вознаграждение за хранение и порядок его оплаты</w:t>
      </w:r>
      <w:bookmarkEnd w:id="23"/>
    </w:p>
    <w:p w:rsidR="00000000" w:rsidRDefault="0058776D">
      <w:pPr>
        <w:pStyle w:val="2"/>
      </w:pPr>
      <w:bookmarkStart w:id="24" w:name="_ref_77670"/>
      <w:r>
        <w:t>Вознаграждение за хранение</w:t>
      </w:r>
      <w:bookmarkEnd w:id="24"/>
    </w:p>
    <w:p w:rsidR="00000000" w:rsidRDefault="0058776D">
      <w:pPr>
        <w:pStyle w:val="3"/>
      </w:pPr>
      <w:bookmarkStart w:id="25" w:name="_ref_74064"/>
      <w:r>
        <w:t>Поклажедатель уплачивает Хранителю вознаграждение за в</w:t>
      </w:r>
      <w:r>
        <w:t xml:space="preserve">есь срок хранения в размере </w:t>
      </w:r>
      <w:r>
        <w:rPr>
          <w:u w:val="single"/>
        </w:rPr>
        <w:t>                       </w:t>
      </w:r>
      <w:r>
        <w:t xml:space="preserve"> (</w:t>
      </w:r>
      <w:r>
        <w:rPr>
          <w:u w:val="single"/>
        </w:rPr>
        <w:t>                 </w:t>
      </w:r>
      <w:r>
        <w:t>) рублей.</w:t>
      </w:r>
      <w:bookmarkEnd w:id="25"/>
    </w:p>
    <w:p w:rsidR="00000000" w:rsidRDefault="0058776D">
      <w:pPr>
        <w:pStyle w:val="3"/>
      </w:pPr>
      <w:bookmarkStart w:id="26" w:name="_ref_74065"/>
      <w:r>
        <w:t>Если Поклажедатель потребует вернуть имущество досрочно, Хранитель имеет право на вознаграждение за время, в течение которого имущество хранилось до момента возврата.</w:t>
      </w:r>
      <w:bookmarkEnd w:id="26"/>
    </w:p>
    <w:p w:rsidR="00000000" w:rsidRDefault="0058776D">
      <w:pPr>
        <w:pStyle w:val="3"/>
      </w:pPr>
      <w:bookmarkStart w:id="27" w:name="_ref_74066"/>
      <w:r>
        <w:t>Если по и</w:t>
      </w:r>
      <w:r>
        <w:t xml:space="preserve">стечении срока хранения находящееся на хранении имущество не взято обратно Поклажедателем, он обязан уплатить Хранителю за дальнейшее хранение имущества вознаграждение в размере </w:t>
      </w:r>
      <w:r>
        <w:rPr>
          <w:u w:val="single"/>
        </w:rPr>
        <w:t>                        </w:t>
      </w:r>
      <w:r>
        <w:t xml:space="preserve"> (</w:t>
      </w:r>
      <w:r>
        <w:rPr>
          <w:u w:val="single"/>
        </w:rPr>
        <w:t>                  </w:t>
      </w:r>
      <w:r>
        <w:t xml:space="preserve">) рублей в </w:t>
      </w:r>
      <w:r>
        <w:rPr>
          <w:u w:val="single"/>
        </w:rPr>
        <w:t>    (в день или иной пе</w:t>
      </w:r>
      <w:r>
        <w:rPr>
          <w:u w:val="single"/>
        </w:rPr>
        <w:t>риод времени)    </w:t>
      </w:r>
      <w:r>
        <w:t xml:space="preserve">. Данное вознаграждение подлежит оплате в течение </w:t>
      </w:r>
      <w:r>
        <w:rPr>
          <w:u w:val="single"/>
        </w:rPr>
        <w:t>         </w:t>
      </w:r>
      <w:r>
        <w:t xml:space="preserve"> после окончания </w:t>
      </w:r>
      <w:r>
        <w:rPr>
          <w:u w:val="single"/>
        </w:rPr>
        <w:t>    (недели, месяца)    </w:t>
      </w:r>
      <w:r>
        <w:t>.</w:t>
      </w:r>
      <w:bookmarkEnd w:id="27"/>
    </w:p>
    <w:p w:rsidR="00000000" w:rsidRDefault="0058776D">
      <w:pPr>
        <w:pStyle w:val="3"/>
      </w:pPr>
      <w:bookmarkStart w:id="28" w:name="_ref_74067"/>
      <w:r>
        <w:t>НДС (</w:t>
      </w:r>
      <w:r>
        <w:rPr>
          <w:u w:val="single"/>
        </w:rPr>
        <w:t>        </w:t>
      </w:r>
      <w:r>
        <w:t>%) включен в сумму вознаграждения.</w:t>
      </w:r>
      <w:bookmarkEnd w:id="28"/>
    </w:p>
    <w:p w:rsidR="00000000" w:rsidRDefault="0058776D">
      <w:pPr>
        <w:pStyle w:val="2"/>
      </w:pPr>
      <w:bookmarkStart w:id="29" w:name="_ref_74063"/>
      <w:r>
        <w:t>Порядок уплаты вознаграждения</w:t>
      </w:r>
      <w:bookmarkEnd w:id="29"/>
    </w:p>
    <w:p w:rsidR="00000000" w:rsidRDefault="0058776D">
      <w:pPr>
        <w:pStyle w:val="3"/>
      </w:pPr>
      <w:bookmarkStart w:id="30" w:name="_ref_74073"/>
      <w:r>
        <w:t>Поклажедатель вносит оплату в размере 100% от всей суммы во</w:t>
      </w:r>
      <w:r>
        <w:t>знаграждения сразу при заключении Договора.</w:t>
      </w:r>
      <w:bookmarkEnd w:id="30"/>
    </w:p>
    <w:p w:rsidR="00000000" w:rsidRDefault="0058776D">
      <w:pPr>
        <w:pStyle w:val="3"/>
      </w:pPr>
      <w:bookmarkStart w:id="31" w:name="_ref_74075"/>
      <w:r>
        <w:t>Расчеты денежными средствами осуществляются: в безналичном порядке платежными поручениями.</w:t>
      </w:r>
      <w:bookmarkEnd w:id="31"/>
    </w:p>
    <w:p w:rsidR="00000000" w:rsidRDefault="0058776D">
      <w:pPr>
        <w:pStyle w:val="1"/>
      </w:pPr>
      <w:bookmarkStart w:id="32" w:name="_ref_25169"/>
      <w:r>
        <w:t>Изменение и расторжение договора</w:t>
      </w:r>
      <w:bookmarkEnd w:id="32"/>
    </w:p>
    <w:p w:rsidR="00000000" w:rsidRDefault="0058776D">
      <w:pPr>
        <w:pStyle w:val="2"/>
      </w:pPr>
      <w:bookmarkStart w:id="33" w:name="_ref_26729"/>
      <w:r>
        <w:t>Изменение и расторжение Договора возможны по соглашению сторон, если иное не предусмотре</w:t>
      </w:r>
      <w:r>
        <w:t>но законом или Договором.</w:t>
      </w:r>
      <w:bookmarkEnd w:id="33"/>
    </w:p>
    <w:p w:rsidR="00000000" w:rsidRDefault="0058776D">
      <w:pPr>
        <w:pStyle w:val="1"/>
      </w:pPr>
      <w:bookmarkStart w:id="34" w:name="_ref_28273"/>
      <w:r>
        <w:t>Ответственность сторон</w:t>
      </w:r>
      <w:bookmarkEnd w:id="34"/>
    </w:p>
    <w:p w:rsidR="00000000" w:rsidRDefault="0058776D">
      <w:pPr>
        <w:pStyle w:val="2"/>
      </w:pPr>
      <w:bookmarkStart w:id="35" w:name="_ref_33233"/>
      <w:r>
        <w:t>Взыскание неустойки с Хранителя</w:t>
      </w:r>
      <w:bookmarkEnd w:id="35"/>
    </w:p>
    <w:p w:rsidR="00000000" w:rsidRDefault="0058776D">
      <w:pPr>
        <w:pStyle w:val="3"/>
      </w:pPr>
      <w:bookmarkStart w:id="36" w:name="_ref_38238"/>
      <w:r>
        <w:lastRenderedPageBreak/>
        <w:t xml:space="preserve">В случае утраты, недостачи или повреждения имущества Поклажедатель вправе потребовать уплаты Хранителем штрафов: за утрату - </w:t>
      </w:r>
      <w:r>
        <w:rPr>
          <w:u w:val="single"/>
        </w:rPr>
        <w:t>              </w:t>
      </w:r>
      <w:r>
        <w:t xml:space="preserve">, за недостачу - </w:t>
      </w:r>
      <w:r>
        <w:rPr>
          <w:u w:val="single"/>
        </w:rPr>
        <w:t>                </w:t>
      </w:r>
      <w:r>
        <w:t>, з</w:t>
      </w:r>
      <w:r>
        <w:t xml:space="preserve">а повреждение - </w:t>
      </w:r>
      <w:r>
        <w:rPr>
          <w:u w:val="single"/>
        </w:rPr>
        <w:t>                </w:t>
      </w:r>
      <w:r>
        <w:t>.</w:t>
      </w:r>
      <w:bookmarkEnd w:id="36"/>
    </w:p>
    <w:p w:rsidR="00000000" w:rsidRDefault="0058776D">
      <w:pPr>
        <w:pStyle w:val="3"/>
      </w:pPr>
      <w:bookmarkStart w:id="37" w:name="_ref_38239"/>
      <w:r>
        <w:t xml:space="preserve">В случае уклонения от возврата имущества с хранения Поклажедатель вправе потребовать уплаты Хранителем пеней в размере </w:t>
      </w:r>
      <w:r>
        <w:rPr>
          <w:u w:val="single"/>
        </w:rPr>
        <w:t>               </w:t>
      </w:r>
      <w:r>
        <w:t> от стоимости вознаграждения за каждый день уклонения. Неустойка начинает начисляться на</w:t>
      </w:r>
      <w:r>
        <w:t xml:space="preserve"> следующий день после окончания срока возврата имущества.</w:t>
      </w:r>
      <w:bookmarkEnd w:id="37"/>
    </w:p>
    <w:p w:rsidR="00000000" w:rsidRDefault="0058776D">
      <w:pPr>
        <w:pStyle w:val="3"/>
      </w:pPr>
      <w:bookmarkStart w:id="38" w:name="_ref_38240"/>
      <w:r>
        <w:t xml:space="preserve">В случае нарушения установленных Договором требований к хранению имущества Поклажедатель вправе взыскать с Хранителя штраф в размере </w:t>
      </w:r>
      <w:r>
        <w:rPr>
          <w:u w:val="single"/>
        </w:rPr>
        <w:t>                    </w:t>
      </w:r>
      <w:r>
        <w:t>.</w:t>
      </w:r>
      <w:bookmarkEnd w:id="38"/>
    </w:p>
    <w:p w:rsidR="00000000" w:rsidRDefault="0058776D">
      <w:pPr>
        <w:pStyle w:val="3"/>
      </w:pPr>
      <w:bookmarkStart w:id="39" w:name="_ref_38241"/>
      <w:r>
        <w:t>За пользование имуществом без согласия Покл</w:t>
      </w:r>
      <w:r>
        <w:t xml:space="preserve">ажедателя последний вправе взыскать с Хранителя штраф в размере </w:t>
      </w:r>
      <w:r>
        <w:rPr>
          <w:u w:val="single"/>
        </w:rPr>
        <w:t>                    </w:t>
      </w:r>
      <w:r>
        <w:t>.</w:t>
      </w:r>
      <w:bookmarkEnd w:id="39"/>
    </w:p>
    <w:p w:rsidR="00000000" w:rsidRDefault="0058776D">
      <w:pPr>
        <w:pStyle w:val="3"/>
      </w:pPr>
      <w:bookmarkStart w:id="40" w:name="_ref_38242"/>
      <w:r>
        <w:t xml:space="preserve">В случае если Хранитель передаст имущество третьим лицам в нарушение Договора, Поклажедатель вправе потребовать уплаты Хранителем штрафа в размере </w:t>
      </w:r>
      <w:r>
        <w:rPr>
          <w:u w:val="single"/>
        </w:rPr>
        <w:t>                    </w:t>
      </w:r>
      <w:r>
        <w:t>.</w:t>
      </w:r>
      <w:bookmarkEnd w:id="40"/>
    </w:p>
    <w:p w:rsidR="00000000" w:rsidRDefault="0058776D">
      <w:pPr>
        <w:pStyle w:val="3"/>
      </w:pPr>
      <w:bookmarkStart w:id="41" w:name="_ref_38244"/>
      <w:r>
        <w:t>В</w:t>
      </w:r>
      <w:r>
        <w:t xml:space="preserve"> случае </w:t>
      </w:r>
      <w:r>
        <w:rPr>
          <w:u w:val="single"/>
        </w:rPr>
        <w:t>    (нарушение, допущенное Хранителем)    </w:t>
      </w:r>
      <w:r>
        <w:t xml:space="preserve"> Поклажедатель вправе потребовать уплаты Хранителем неустойки в размере </w:t>
      </w:r>
      <w:r>
        <w:rPr>
          <w:u w:val="single"/>
        </w:rPr>
        <w:t>                              </w:t>
      </w:r>
      <w:r>
        <w:t>.</w:t>
      </w:r>
      <w:bookmarkEnd w:id="41"/>
    </w:p>
    <w:p w:rsidR="00000000" w:rsidRDefault="0058776D">
      <w:pPr>
        <w:pStyle w:val="2"/>
      </w:pPr>
      <w:bookmarkStart w:id="42" w:name="_ref_44708"/>
      <w:r>
        <w:t>За утрату, недостачу или повреждение принятого на хранение имущества после того, как наступила обязанн</w:t>
      </w:r>
      <w:r>
        <w:t>ость Поклажедателя взять это имущество обратно, Хранитель отвечает лишь при наличии с его стороны умысла или грубой неосторожности.</w:t>
      </w:r>
      <w:bookmarkEnd w:id="42"/>
    </w:p>
    <w:p w:rsidR="00000000" w:rsidRDefault="0058776D">
      <w:pPr>
        <w:pStyle w:val="1"/>
      </w:pPr>
      <w:bookmarkStart w:id="43" w:name="_ref_60821"/>
      <w:r>
        <w:t>Разрешение споров</w:t>
      </w:r>
      <w:bookmarkEnd w:id="43"/>
    </w:p>
    <w:p w:rsidR="00000000" w:rsidRDefault="0058776D">
      <w:pPr>
        <w:pStyle w:val="2"/>
      </w:pPr>
      <w:bookmarkStart w:id="44" w:name="_ref_60822"/>
      <w:r>
        <w:t>Обязательный досудебный претензионный порядок</w:t>
      </w:r>
      <w:bookmarkEnd w:id="44"/>
    </w:p>
    <w:p w:rsidR="00000000" w:rsidRDefault="0058776D">
      <w:pPr>
        <w:pStyle w:val="3"/>
      </w:pPr>
      <w:bookmarkStart w:id="45" w:name="_ref_68060"/>
      <w:r>
        <w:t>До предъявления иска, вытекающего из Договора, сторона, счит</w:t>
      </w:r>
      <w:r>
        <w:t>ающая, что ее права нарушены (далее - заинтересованная сторона), обязана направить другой стороне письменную претензию.</w:t>
      </w:r>
      <w:bookmarkEnd w:id="45"/>
    </w:p>
    <w:p w:rsidR="00000000" w:rsidRDefault="0058776D">
      <w:pPr>
        <w:pStyle w:val="3"/>
      </w:pPr>
      <w:bookmarkStart w:id="46" w:name="_ref_68061"/>
      <w:r>
        <w:t>Претензия должна содержать требования заинтересованной стороны и их обоснование с указанием нарушенных другой стороной норм законодатель</w:t>
      </w:r>
      <w:r>
        <w:t>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6"/>
    </w:p>
    <w:p w:rsidR="00000000" w:rsidRDefault="0058776D">
      <w:pPr>
        <w:pStyle w:val="3"/>
      </w:pPr>
      <w:bookmarkStart w:id="47" w:name="_ref_68062"/>
      <w:r>
        <w:t>Сторона, которая получила претензию, обязана ее рассмотреть и направить письменный мотивированный ответ другой стороне в тече</w:t>
      </w:r>
      <w:r>
        <w:t xml:space="preserve">ние </w:t>
      </w:r>
      <w:r>
        <w:rPr>
          <w:u w:val="single"/>
        </w:rPr>
        <w:t>                                      </w:t>
      </w:r>
      <w:r>
        <w:t xml:space="preserve"> с момента получения претензии.</w:t>
      </w:r>
      <w:bookmarkEnd w:id="47"/>
    </w:p>
    <w:p w:rsidR="00000000" w:rsidRDefault="0058776D">
      <w:pPr>
        <w:pStyle w:val="3"/>
      </w:pPr>
      <w:bookmarkStart w:id="48" w:name="_ref_68063"/>
      <w:r>
        <w:t>В случае неполучения ответа в указанный срок либо несогласия с ответом заинтересованная сторона вправе обратиться в суд.</w:t>
      </w:r>
      <w:bookmarkEnd w:id="48"/>
    </w:p>
    <w:p w:rsidR="00000000" w:rsidRDefault="0058776D">
      <w:pPr>
        <w:pStyle w:val="2"/>
      </w:pPr>
      <w:bookmarkStart w:id="49" w:name="_ref_68059"/>
      <w:r>
        <w:t>Споры, вытекающие из Договора, рассматриваются арбитражным су</w:t>
      </w:r>
      <w:r>
        <w:t>дом в соответствии с действующим законодательством РФ.</w:t>
      </w:r>
      <w:bookmarkEnd w:id="49"/>
    </w:p>
    <w:p w:rsidR="00000000" w:rsidRDefault="0058776D">
      <w:pPr>
        <w:pStyle w:val="1"/>
      </w:pPr>
      <w:bookmarkStart w:id="50" w:name="_ref_62585"/>
      <w:r>
        <w:t>Заключительные положения</w:t>
      </w:r>
      <w:bookmarkEnd w:id="50"/>
    </w:p>
    <w:p w:rsidR="00000000" w:rsidRDefault="0058776D">
      <w:pPr>
        <w:pStyle w:val="2"/>
      </w:pPr>
      <w:bookmarkStart w:id="51" w:name="_ref_71899"/>
      <w: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</w:t>
      </w:r>
      <w:r>
        <w:t>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bookmarkEnd w:id="51"/>
    </w:p>
    <w:p w:rsidR="00000000" w:rsidRDefault="0058776D">
      <w:r>
        <w:t>Сообщение считается доставленным и в тех случаях, когда оно поступило адресату, но по обстоя</w:t>
      </w:r>
      <w:r>
        <w:t>тельствам, зависящим от него, не было ему вручено или адресат не ознакомился с ним.</w:t>
      </w:r>
    </w:p>
    <w:p w:rsidR="00000000" w:rsidRDefault="0058776D">
      <w:pPr>
        <w:pStyle w:val="2"/>
      </w:pPr>
      <w:bookmarkStart w:id="52" w:name="_ref_71900"/>
      <w:r>
        <w:lastRenderedPageBreak/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</w:t>
      </w:r>
      <w:r>
        <w:t>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52"/>
    </w:p>
    <w:p w:rsidR="00000000" w:rsidRDefault="0058776D">
      <w:pPr>
        <w:pStyle w:val="2"/>
      </w:pPr>
      <w:bookmarkStart w:id="53" w:name="_ref_71901"/>
      <w:r>
        <w:t xml:space="preserve">Договор составлен в </w:t>
      </w:r>
      <w:r>
        <w:rPr>
          <w:u w:val="single"/>
        </w:rPr>
        <w:t>        </w:t>
      </w:r>
      <w:r>
        <w:t xml:space="preserve"> </w:t>
      </w:r>
      <w:r>
        <w:t xml:space="preserve">экземплярах, по </w:t>
      </w:r>
      <w:r>
        <w:rPr>
          <w:u w:val="single"/>
        </w:rPr>
        <w:t>        </w:t>
      </w:r>
      <w:r>
        <w:t xml:space="preserve"> для каждой из сторон.</w:t>
      </w:r>
      <w:bookmarkEnd w:id="53"/>
    </w:p>
    <w:p w:rsidR="00000000" w:rsidRDefault="0058776D">
      <w:pPr>
        <w:pStyle w:val="2"/>
      </w:pPr>
      <w:bookmarkStart w:id="54" w:name="_ref_71902"/>
      <w:r>
        <w:t>Приложения к Договору</w:t>
      </w:r>
      <w:bookmarkEnd w:id="54"/>
    </w:p>
    <w:p w:rsidR="00000000" w:rsidRDefault="0058776D">
      <w:pPr>
        <w:pStyle w:val="3"/>
      </w:pPr>
      <w:bookmarkStart w:id="55" w:name="_ref_71903"/>
      <w:r>
        <w:t xml:space="preserve">Приложение № </w:t>
      </w:r>
      <w:r>
        <w:fldChar w:fldCharType="begin" w:fldLock="1"/>
      </w:r>
      <w:r>
        <w:instrText xml:space="preserve"> REF _ref_83278 \h \n \! </w:instrText>
      </w:r>
      <w:r>
        <w:fldChar w:fldCharType="separate"/>
      </w:r>
      <w:r>
        <w:t>1</w:t>
      </w:r>
      <w:r>
        <w:fldChar w:fldCharType="end"/>
      </w:r>
      <w:r>
        <w:t> Имущество, передаваемое на хранение</w:t>
      </w:r>
      <w:bookmarkEnd w:id="55"/>
    </w:p>
    <w:p w:rsidR="00000000" w:rsidRDefault="0058776D">
      <w:pPr>
        <w:pStyle w:val="3"/>
      </w:pPr>
      <w:bookmarkStart w:id="56" w:name="_ref_71904"/>
      <w:r>
        <w:t xml:space="preserve">Приложение № </w:t>
      </w:r>
      <w:r>
        <w:fldChar w:fldCharType="begin" w:fldLock="1"/>
      </w:r>
      <w:r>
        <w:instrText xml:space="preserve"> REF _ref_89052 \h \n \! </w:instrText>
      </w:r>
      <w:r>
        <w:fldChar w:fldCharType="separate"/>
      </w:r>
      <w:r>
        <w:t>2</w:t>
      </w:r>
      <w:r>
        <w:fldChar w:fldCharType="end"/>
      </w:r>
      <w:r>
        <w:t> Акт приема-передачи имущества</w:t>
      </w:r>
      <w:bookmarkEnd w:id="56"/>
    </w:p>
    <w:p w:rsidR="00000000" w:rsidRDefault="0058776D">
      <w:pPr>
        <w:pStyle w:val="3"/>
      </w:pPr>
      <w:bookmarkStart w:id="57" w:name="_ref_71907"/>
      <w:r>
        <w:t xml:space="preserve">Приложение № </w:t>
      </w:r>
      <w:r>
        <w:fldChar w:fldCharType="begin" w:fldLock="1"/>
      </w:r>
      <w:r>
        <w:instrText xml:space="preserve"> REF _ref_102165 \h</w:instrText>
      </w:r>
      <w:r>
        <w:instrText xml:space="preserve"> \n \! </w:instrText>
      </w:r>
      <w:r>
        <w:fldChar w:fldCharType="separate"/>
      </w:r>
      <w:r>
        <w:t>3</w:t>
      </w:r>
      <w:r>
        <w:fldChar w:fldCharType="end"/>
      </w:r>
      <w:r>
        <w:t> Акт возврата имущества</w:t>
      </w:r>
      <w:bookmarkEnd w:id="57"/>
    </w:p>
    <w:p w:rsidR="00000000" w:rsidRDefault="0058776D">
      <w:pPr>
        <w:pStyle w:val="1"/>
      </w:pPr>
      <w:bookmarkStart w:id="58" w:name="_ref_113010"/>
      <w:r>
        <w:t>Адреса и реквизиты сторон</w:t>
      </w:r>
      <w:bookmarkEnd w:id="58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t>Хранитель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t>Поклажедатель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Телефон</w:t>
            </w:r>
          </w:p>
          <w:p w:rsidR="00000000" w:rsidRDefault="0058776D">
            <w:pPr>
              <w:pStyle w:val="Normalunindented"/>
              <w:keepNext/>
            </w:pPr>
            <w:r>
              <w:t>Факс</w:t>
            </w:r>
          </w:p>
          <w:p w:rsidR="00000000" w:rsidRDefault="0058776D">
            <w:pPr>
              <w:pStyle w:val="Normalunindented"/>
              <w:keepNext/>
            </w:pPr>
            <w:r>
              <w:t>Электронная почта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  <w:p w:rsidR="00000000" w:rsidRDefault="0058776D">
            <w:pPr>
              <w:pStyle w:val="Normalunindented"/>
              <w:keepNext/>
            </w:pPr>
            <w:r>
              <w:t>КПП</w:t>
            </w:r>
          </w:p>
          <w:p w:rsidR="00000000" w:rsidRDefault="0058776D">
            <w:pPr>
              <w:pStyle w:val="Normalunindented"/>
              <w:keepNext/>
            </w:pPr>
            <w:r>
              <w:t>Р/с</w:t>
            </w:r>
          </w:p>
          <w:p w:rsidR="00000000" w:rsidRDefault="0058776D">
            <w:pPr>
              <w:pStyle w:val="Normalunindented"/>
              <w:keepNext/>
            </w:pPr>
            <w:r>
              <w:t>в</w:t>
            </w:r>
          </w:p>
          <w:p w:rsidR="00000000" w:rsidRDefault="0058776D">
            <w:pPr>
              <w:pStyle w:val="Normalunindented"/>
              <w:keepNext/>
            </w:pPr>
            <w:r>
              <w:t>К/с</w:t>
            </w:r>
          </w:p>
          <w:p w:rsidR="00000000" w:rsidRDefault="0058776D">
            <w:pPr>
              <w:pStyle w:val="Normalunindented"/>
              <w:keepNext/>
            </w:pPr>
            <w:r>
              <w:t>БИК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   </w:t>
            </w:r>
            <w:r>
              <w:rPr>
                <w:u w:val="single"/>
              </w:rPr>
              <w:t xml:space="preserve">                      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Телефон</w:t>
            </w:r>
          </w:p>
          <w:p w:rsidR="00000000" w:rsidRDefault="0058776D">
            <w:pPr>
              <w:pStyle w:val="Normalunindented"/>
              <w:keepNext/>
            </w:pPr>
            <w:r>
              <w:t>Факс</w:t>
            </w:r>
          </w:p>
          <w:p w:rsidR="00000000" w:rsidRDefault="0058776D">
            <w:pPr>
              <w:pStyle w:val="Normalunindented"/>
              <w:keepNext/>
            </w:pPr>
            <w:r>
              <w:t>Электронная почта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  <w:p w:rsidR="00000000" w:rsidRDefault="0058776D">
            <w:pPr>
              <w:pStyle w:val="Normalunindented"/>
              <w:keepNext/>
            </w:pPr>
            <w:r>
              <w:t>КПП</w:t>
            </w:r>
          </w:p>
          <w:p w:rsidR="00000000" w:rsidRDefault="0058776D">
            <w:pPr>
              <w:pStyle w:val="Normalunindented"/>
              <w:keepNext/>
            </w:pPr>
            <w:r>
              <w:t>Р/с</w:t>
            </w:r>
          </w:p>
          <w:p w:rsidR="00000000" w:rsidRDefault="0058776D">
            <w:pPr>
              <w:pStyle w:val="Normalunindented"/>
              <w:keepNext/>
            </w:pPr>
            <w:r>
              <w:t>в</w:t>
            </w:r>
          </w:p>
          <w:p w:rsidR="00000000" w:rsidRDefault="0058776D">
            <w:pPr>
              <w:pStyle w:val="Normalunindented"/>
              <w:keepNext/>
            </w:pPr>
            <w:r>
              <w:t>К/с</w:t>
            </w:r>
            <w:r>
              <w:br/>
              <w:t>БИК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От имени Хранителя: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        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М.П. (при наличии)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 xml:space="preserve">От имени </w:t>
            </w:r>
            <w:r>
              <w:t>Поклажедателя: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        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М.П. (при наличии)</w:t>
            </w:r>
          </w:p>
        </w:tc>
      </w:tr>
    </w:tbl>
    <w:p w:rsidR="00000000" w:rsidRDefault="0058776D">
      <w:pPr>
        <w:sectPr w:rsidR="00000000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59" w:name="_docEnd_1"/>
      <w:bookmarkEnd w:id="59"/>
    </w:p>
    <w:p w:rsidR="00000000" w:rsidRDefault="0058776D">
      <w:pPr>
        <w:keepNext/>
        <w:keepLines/>
        <w:jc w:val="right"/>
      </w:pPr>
      <w:r>
        <w:lastRenderedPageBreak/>
        <w:t xml:space="preserve">Приложение № </w:t>
      </w:r>
      <w:r>
        <w:fldChar w:fldCharType="begin" w:fldLock="1"/>
      </w:r>
      <w:r>
        <w:instrText xml:space="preserve"> REF _ref_83278 \h \n \! </w:instrText>
      </w:r>
      <w:r>
        <w:fldChar w:fldCharType="separate"/>
      </w:r>
      <w:r>
        <w:t>1</w:t>
      </w:r>
      <w:r>
        <w:fldChar w:fldCharType="end"/>
      </w:r>
      <w:r>
        <w:br/>
        <w:t xml:space="preserve">к Договору хранения № </w:t>
      </w:r>
      <w:r>
        <w:rPr>
          <w:u w:val="single"/>
        </w:rPr>
        <w:t>         </w:t>
      </w:r>
      <w:r>
        <w:br/>
        <w:t>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</w:t>
      </w:r>
      <w:r>
        <w:t xml:space="preserve"> 20</w:t>
      </w:r>
      <w:r>
        <w:rPr>
          <w:u w:val="single"/>
        </w:rPr>
        <w:t>       </w:t>
      </w:r>
      <w:r>
        <w:t xml:space="preserve"> г.</w:t>
      </w:r>
    </w:p>
    <w:p w:rsidR="00000000" w:rsidRDefault="0058776D">
      <w:pPr>
        <w:pStyle w:val="a4"/>
      </w:pPr>
      <w:bookmarkStart w:id="60" w:name="_docStart_2"/>
      <w:bookmarkStart w:id="61" w:name="_title_2"/>
      <w:bookmarkStart w:id="62" w:name="_ref_83278"/>
      <w:bookmarkEnd w:id="60"/>
      <w:r>
        <w:t xml:space="preserve">Имущество, </w:t>
      </w:r>
      <w:r>
        <w:t>передаваемое на хранение</w:t>
      </w:r>
      <w:bookmarkEnd w:id="61"/>
      <w:bookmarkEnd w:id="62"/>
    </w:p>
    <w:p w:rsidR="00000000" w:rsidRDefault="0058776D">
      <w:r>
        <w:t>1. Поклажедатель передает на хранение следующее имущество: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69"/>
        <w:gridCol w:w="1769"/>
        <w:gridCol w:w="1969"/>
        <w:gridCol w:w="1869"/>
        <w:gridCol w:w="1770"/>
      </w:tblGrid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№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Наименование имущества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Характеристика имущества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Количество</w:t>
            </w: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Недостатки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Стоимость</w:t>
            </w:r>
          </w:p>
        </w:tc>
      </w:tr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2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3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</w:tbl>
    <w:p w:rsidR="00000000" w:rsidRDefault="0058776D">
      <w:r>
        <w:t>2. Адреса и реквизиты сторон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t>Хранитель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t>Поклажедатель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</w:t>
            </w:r>
            <w:r>
              <w:t>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От имени Хранителя: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</w:t>
            </w:r>
            <w:r>
              <w:rPr>
                <w:i/>
                <w:u w:val="single"/>
              </w:rPr>
              <w:t xml:space="preserve">        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М.П. (при наличии)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От имени Поклажедателя: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        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М.П. (при наличии)</w:t>
            </w:r>
          </w:p>
        </w:tc>
      </w:tr>
    </w:tbl>
    <w:p w:rsidR="00000000" w:rsidRDefault="0058776D">
      <w:pPr>
        <w:sectPr w:rsidR="00000000">
          <w:headerReference w:type="default" r:id="rId11"/>
          <w:footerReference w:type="default" r:id="rId12"/>
          <w:footerReference w:type="first" r:id="rId13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63" w:name="_docEnd_2"/>
      <w:bookmarkEnd w:id="63"/>
    </w:p>
    <w:p w:rsidR="00000000" w:rsidRDefault="0058776D">
      <w:pPr>
        <w:keepNext/>
        <w:keepLines/>
        <w:jc w:val="right"/>
      </w:pPr>
      <w:r>
        <w:lastRenderedPageBreak/>
        <w:t xml:space="preserve">Приложение № </w:t>
      </w:r>
      <w:r>
        <w:fldChar w:fldCharType="begin" w:fldLock="1"/>
      </w:r>
      <w:r>
        <w:instrText xml:space="preserve"> REF _ref_89052 \h \n \! </w:instrText>
      </w:r>
      <w:r>
        <w:fldChar w:fldCharType="separate"/>
      </w:r>
      <w:r>
        <w:t>2</w:t>
      </w:r>
      <w:r>
        <w:fldChar w:fldCharType="end"/>
      </w:r>
      <w:r>
        <w:br/>
        <w:t xml:space="preserve">к Договору хранения № </w:t>
      </w:r>
      <w:r>
        <w:rPr>
          <w:u w:val="single"/>
        </w:rPr>
        <w:t xml:space="preserve">      </w:t>
      </w:r>
      <w:r>
        <w:rPr>
          <w:u w:val="single"/>
        </w:rPr>
        <w:t>   </w:t>
      </w:r>
      <w:r>
        <w:br/>
        <w:t>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</w:t>
      </w:r>
      <w:r>
        <w:t xml:space="preserve"> 20</w:t>
      </w:r>
      <w:r>
        <w:rPr>
          <w:u w:val="single"/>
        </w:rPr>
        <w:t>       </w:t>
      </w:r>
      <w:r>
        <w:t xml:space="preserve"> г.</w:t>
      </w:r>
    </w:p>
    <w:p w:rsidR="00000000" w:rsidRDefault="0058776D">
      <w:pPr>
        <w:pStyle w:val="a4"/>
      </w:pPr>
      <w:bookmarkStart w:id="64" w:name="_docStart_3"/>
      <w:bookmarkStart w:id="65" w:name="_title_3"/>
      <w:bookmarkStart w:id="66" w:name="_ref_89052"/>
      <w:bookmarkEnd w:id="64"/>
      <w:r>
        <w:t>Акт приема-передачи имущества</w:t>
      </w:r>
      <w:bookmarkEnd w:id="65"/>
      <w:bookmarkEnd w:id="66"/>
    </w:p>
    <w:p w:rsidR="00000000" w:rsidRDefault="0058776D"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                                     </w:t>
      </w:r>
      <w:r>
        <w:t xml:space="preserve"> "Хранитель" в лице 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    </w:t>
      </w:r>
      <w:r>
        <w:rPr>
          <w:u w:val="single"/>
        </w:rPr>
        <w:t xml:space="preserve">                         (Ф.И.О.)                                </w:t>
      </w:r>
      <w:r>
        <w:t xml:space="preserve">, действующего на основании Устава, с одной стороны и </w:t>
      </w:r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                                     </w:t>
      </w:r>
      <w:r>
        <w:t xml:space="preserve"> "Поклажедатель" в лице </w:t>
      </w:r>
      <w:r>
        <w:rPr>
          <w:u w:val="single"/>
        </w:rPr>
        <w:t xml:space="preserve">        </w:t>
      </w:r>
      <w:r>
        <w:rPr>
          <w:u w:val="single"/>
        </w:rPr>
        <w:t>        (должность)                </w:t>
      </w:r>
      <w:r>
        <w:t xml:space="preserve"> </w:t>
      </w:r>
      <w:r>
        <w:rPr>
          <w:u w:val="single"/>
        </w:rPr>
        <w:t>                                (Ф.И.О.)                                </w:t>
      </w:r>
      <w:r>
        <w:t>, действующего на основании Устава, с другой стороны составили настоящий Акт (далее - Акт) о нижеследующем:</w:t>
      </w:r>
    </w:p>
    <w:p w:rsidR="00000000" w:rsidRDefault="0058776D">
      <w:r>
        <w:t xml:space="preserve">1. Хранитель </w:t>
      </w:r>
      <w:r>
        <w:rPr>
          <w:u w:val="single"/>
        </w:rPr>
        <w:t xml:space="preserve">    (принял / не принял)   </w:t>
      </w:r>
      <w:r>
        <w:rPr>
          <w:u w:val="single"/>
        </w:rPr>
        <w:t> </w:t>
      </w:r>
      <w:r>
        <w:t xml:space="preserve"> на хранение имущество Поклажедателя: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69"/>
        <w:gridCol w:w="1769"/>
        <w:gridCol w:w="1969"/>
        <w:gridCol w:w="1869"/>
        <w:gridCol w:w="1770"/>
      </w:tblGrid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№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Наименование имущества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Характеристика имущества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Количество</w:t>
            </w: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Недостатки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Стоимость</w:t>
            </w:r>
          </w:p>
        </w:tc>
      </w:tr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2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  <w:tr w:rsidR="00000000"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3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</w:tbl>
    <w:p w:rsidR="00000000" w:rsidRDefault="0058776D">
      <w:r>
        <w:rPr>
          <w:u w:val="single"/>
        </w:rPr>
        <w:t>    (причина не принятия, если имущество не принято)    </w:t>
      </w:r>
    </w:p>
    <w:p w:rsidR="00000000" w:rsidRDefault="0058776D">
      <w:r>
        <w:t>2. Хранитель осмотрел и проверил имущество при его пр</w:t>
      </w:r>
      <w:r>
        <w:t>иемке в присутствии Поклажедателя.</w:t>
      </w:r>
    </w:p>
    <w:p w:rsidR="00000000" w:rsidRDefault="0058776D">
      <w:r>
        <w:t>Место осмотра и проверки имущества:</w:t>
      </w:r>
      <w:r>
        <w:rPr>
          <w:u w:val="single"/>
        </w:rPr>
        <w:t>                                              </w:t>
      </w:r>
      <w:r>
        <w:t>.</w:t>
      </w:r>
    </w:p>
    <w:p w:rsidR="00000000" w:rsidRDefault="0058776D">
      <w:r>
        <w:t>Дата осмотра и проверки:</w:t>
      </w:r>
      <w:r>
        <w:rPr>
          <w:u w:val="single"/>
        </w:rPr>
        <w:t>                                              </w:t>
      </w:r>
      <w:r>
        <w:t>.</w:t>
      </w:r>
    </w:p>
    <w:p w:rsidR="00000000" w:rsidRDefault="0058776D">
      <w:r>
        <w:t>Время начала и окончания осмотра и проверки:</w:t>
      </w:r>
      <w:r>
        <w:rPr>
          <w:u w:val="single"/>
        </w:rPr>
        <w:t xml:space="preserve">                      </w:t>
      </w:r>
      <w:r>
        <w:rPr>
          <w:u w:val="single"/>
        </w:rPr>
        <w:t>                                </w:t>
      </w:r>
      <w:r>
        <w:t>.</w:t>
      </w:r>
    </w:p>
    <w:p w:rsidR="00000000" w:rsidRDefault="0058776D">
      <w:r>
        <w:t xml:space="preserve">Способ осмотра и проверки: </w:t>
      </w:r>
      <w:r>
        <w:rPr>
          <w:u w:val="single"/>
        </w:rPr>
        <w:t>                                                                </w:t>
      </w:r>
      <w:r>
        <w:t>.</w:t>
      </w:r>
    </w:p>
    <w:p w:rsidR="00000000" w:rsidRDefault="0058776D">
      <w:r>
        <w:t>3. Акт составлен «</w:t>
      </w:r>
      <w:r>
        <w:rPr>
          <w:u w:val="single"/>
        </w:rPr>
        <w:t>          </w:t>
      </w:r>
      <w:r>
        <w:t>»</w:t>
      </w:r>
      <w:r>
        <w:rPr>
          <w:u w:val="single"/>
        </w:rPr>
        <w:t>                          </w:t>
      </w:r>
      <w:r>
        <w:t>.</w:t>
      </w:r>
    </w:p>
    <w:p w:rsidR="00000000" w:rsidRDefault="0058776D">
      <w:r>
        <w:t>4. К акту прилагаются:</w:t>
      </w:r>
    </w:p>
    <w:p w:rsidR="00000000" w:rsidRDefault="0058776D">
      <w:r>
        <w:t>1)</w:t>
      </w:r>
      <w:r>
        <w:rPr>
          <w:u w:val="single"/>
        </w:rPr>
        <w:t xml:space="preserve">                                               </w:t>
      </w:r>
      <w:r>
        <w:rPr>
          <w:u w:val="single"/>
        </w:rPr>
        <w:t>                 </w:t>
      </w:r>
      <w:r>
        <w:t>;</w:t>
      </w:r>
    </w:p>
    <w:p w:rsidR="00000000" w:rsidRDefault="0058776D">
      <w:r>
        <w:t>2)</w:t>
      </w:r>
      <w:r>
        <w:rPr>
          <w:u w:val="single"/>
        </w:rPr>
        <w:t>                                                                </w:t>
      </w:r>
      <w:r>
        <w:t>;</w:t>
      </w:r>
    </w:p>
    <w:p w:rsidR="00000000" w:rsidRDefault="0058776D">
      <w:r>
        <w:t>3)</w:t>
      </w:r>
      <w:r>
        <w:rPr>
          <w:u w:val="single"/>
        </w:rPr>
        <w:t>                                                                </w:t>
      </w:r>
      <w:r>
        <w:t>.</w:t>
      </w:r>
    </w:p>
    <w:p w:rsidR="00000000" w:rsidRDefault="0058776D">
      <w:r>
        <w:t>5. Адреса и реквизиты сторон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lastRenderedPageBreak/>
              <w:t>Хранитель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t>Поклажедатель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 xml:space="preserve">                                 </w:t>
            </w:r>
            <w:r>
              <w:rPr>
                <w:u w:val="single"/>
              </w:rPr>
              <w:t>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От имени Хранителя: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        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</w:t>
            </w:r>
            <w:r>
              <w:rPr>
                <w:i/>
              </w:rPr>
              <w:t>. (при наличии)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От имени Поклажедателя: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        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М.П. (при наличии)</w:t>
            </w:r>
          </w:p>
        </w:tc>
      </w:tr>
    </w:tbl>
    <w:p w:rsidR="00000000" w:rsidRDefault="0058776D">
      <w:pPr>
        <w:sectPr w:rsidR="00000000">
          <w:headerReference w:type="default" r:id="rId14"/>
          <w:footerReference w:type="default" r:id="rId15"/>
          <w:footerReference w:type="first" r:id="rId16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67" w:name="_docEnd_3"/>
      <w:bookmarkEnd w:id="67"/>
    </w:p>
    <w:p w:rsidR="00000000" w:rsidRDefault="0058776D">
      <w:pPr>
        <w:keepNext/>
        <w:keepLines/>
        <w:jc w:val="right"/>
      </w:pPr>
      <w:r>
        <w:lastRenderedPageBreak/>
        <w:t xml:space="preserve">Приложение № </w:t>
      </w:r>
      <w:r>
        <w:fldChar w:fldCharType="begin" w:fldLock="1"/>
      </w:r>
      <w:r>
        <w:instrText xml:space="preserve"> REF _ref_102165 \h \n \! </w:instrText>
      </w:r>
      <w:r>
        <w:fldChar w:fldCharType="separate"/>
      </w:r>
      <w:r>
        <w:t>3</w:t>
      </w:r>
      <w:r>
        <w:fldChar w:fldCharType="end"/>
      </w:r>
      <w:r>
        <w:br/>
        <w:t xml:space="preserve">к Договору хранения № </w:t>
      </w:r>
      <w:r>
        <w:rPr>
          <w:u w:val="single"/>
        </w:rPr>
        <w:t>         </w:t>
      </w:r>
      <w:r>
        <w:br/>
        <w:t>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 xml:space="preserve">                  </w:t>
      </w:r>
      <w:r>
        <w:rPr>
          <w:u w:val="single"/>
        </w:rPr>
        <w:t> </w:t>
      </w:r>
      <w:r>
        <w:t xml:space="preserve"> 20</w:t>
      </w:r>
      <w:r>
        <w:rPr>
          <w:u w:val="single"/>
        </w:rPr>
        <w:t>       </w:t>
      </w:r>
      <w:r>
        <w:t xml:space="preserve"> г.</w:t>
      </w:r>
    </w:p>
    <w:p w:rsidR="00000000" w:rsidRDefault="0058776D">
      <w:pPr>
        <w:pStyle w:val="a4"/>
      </w:pPr>
      <w:bookmarkStart w:id="68" w:name="_docStart_4"/>
      <w:bookmarkStart w:id="69" w:name="_title_4"/>
      <w:bookmarkStart w:id="70" w:name="_ref_102165"/>
      <w:bookmarkEnd w:id="68"/>
      <w:r>
        <w:t>Акт возврата имущества</w:t>
      </w:r>
      <w:bookmarkEnd w:id="69"/>
      <w:bookmarkEnd w:id="70"/>
    </w:p>
    <w:p w:rsidR="00000000" w:rsidRDefault="0058776D"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                                     </w:t>
      </w:r>
      <w:r>
        <w:t xml:space="preserve"> "Хранитель" в лице 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 xml:space="preserve">                                (Ф.И.О.)         </w:t>
      </w:r>
      <w:r>
        <w:rPr>
          <w:u w:val="single"/>
        </w:rPr>
        <w:t>                       </w:t>
      </w:r>
      <w:r>
        <w:t xml:space="preserve">, действующего на основании Устава, с одной стороны и </w:t>
      </w:r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                                     </w:t>
      </w:r>
      <w:r>
        <w:t xml:space="preserve"> "Поклажедатель" в лице 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 xml:space="preserve">      </w:t>
      </w:r>
      <w:r>
        <w:rPr>
          <w:u w:val="single"/>
        </w:rPr>
        <w:t>                          (Ф.И.О.)                                </w:t>
      </w:r>
      <w:r>
        <w:t>, действующего на основании Устава, с другой стороны заключили настоящий Акт (далее - Акт) о нижеследующем:</w:t>
      </w:r>
    </w:p>
    <w:p w:rsidR="00000000" w:rsidRDefault="0058776D">
      <w:r>
        <w:t>1. Хранитель передал (вернул), а Поклажедатель принял следующее имущество: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63"/>
        <w:gridCol w:w="2163"/>
        <w:gridCol w:w="2460"/>
        <w:gridCol w:w="2360"/>
      </w:tblGrid>
      <w:tr w:rsidR="00000000">
        <w:tc>
          <w:tcPr>
            <w:tcW w:w="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№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Наиме</w:t>
            </w:r>
            <w:r>
              <w:t>нование имущества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Характеристика имущества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Количество</w:t>
            </w:r>
          </w:p>
        </w:tc>
        <w:tc>
          <w:tcPr>
            <w:tcW w:w="1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Недостатки</w:t>
            </w:r>
          </w:p>
        </w:tc>
      </w:tr>
      <w:tr w:rsidR="00000000">
        <w:tc>
          <w:tcPr>
            <w:tcW w:w="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  <w:tr w:rsidR="00000000">
        <w:tc>
          <w:tcPr>
            <w:tcW w:w="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2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  <w:tr w:rsidR="00000000">
        <w:tc>
          <w:tcPr>
            <w:tcW w:w="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t>3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  <w:tc>
          <w:tcPr>
            <w:tcW w:w="1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keepNext/>
              <w:jc w:val="left"/>
            </w:pPr>
          </w:p>
        </w:tc>
      </w:tr>
    </w:tbl>
    <w:p w:rsidR="00000000" w:rsidRDefault="0058776D">
      <w:r>
        <w:t>2. В ходе осмотра и проверки имущества при возврате были выявлены следующие отступления от Договора хранения:</w:t>
      </w:r>
    </w:p>
    <w:p w:rsidR="00000000" w:rsidRDefault="0058776D">
      <w:r>
        <w:rPr>
          <w:u w:val="single"/>
        </w:rPr>
        <w:t>                                                           </w:t>
      </w:r>
      <w:r>
        <w:rPr>
          <w:u w:val="single"/>
        </w:rPr>
        <w:t xml:space="preserve">                                                                      </w:t>
      </w:r>
      <w:r>
        <w:t>.</w:t>
      </w:r>
    </w:p>
    <w:p w:rsidR="00000000" w:rsidRDefault="0058776D">
      <w:r>
        <w:t>Место осмотра и проверки имущества:</w:t>
      </w:r>
      <w:r>
        <w:rPr>
          <w:u w:val="single"/>
        </w:rPr>
        <w:t>                                             </w:t>
      </w:r>
      <w:r>
        <w:t>.</w:t>
      </w:r>
    </w:p>
    <w:p w:rsidR="00000000" w:rsidRDefault="0058776D">
      <w:r>
        <w:t>Дата осмотра и проверки:</w:t>
      </w:r>
      <w:r>
        <w:rPr>
          <w:u w:val="single"/>
        </w:rPr>
        <w:t>                                             </w:t>
      </w:r>
      <w:r>
        <w:t>.</w:t>
      </w:r>
    </w:p>
    <w:p w:rsidR="00000000" w:rsidRDefault="0058776D">
      <w:r>
        <w:t>Время начала и окончания осмотр</w:t>
      </w:r>
      <w:r>
        <w:t>а и проверки:</w:t>
      </w:r>
      <w:r>
        <w:rPr>
          <w:u w:val="single"/>
        </w:rPr>
        <w:t>                                                     </w:t>
      </w:r>
      <w:r>
        <w:t>.</w:t>
      </w:r>
    </w:p>
    <w:p w:rsidR="00000000" w:rsidRDefault="0058776D">
      <w:r>
        <w:t xml:space="preserve">Способ осмотра и проверки: </w:t>
      </w:r>
      <w:r>
        <w:rPr>
          <w:u w:val="single"/>
        </w:rPr>
        <w:t>                                                               </w:t>
      </w:r>
      <w:r>
        <w:t>.</w:t>
      </w:r>
    </w:p>
    <w:p w:rsidR="00000000" w:rsidRDefault="0058776D">
      <w:r>
        <w:t>3. Акт составлен «</w:t>
      </w:r>
      <w:r>
        <w:rPr>
          <w:u w:val="single"/>
        </w:rPr>
        <w:t>         </w:t>
      </w:r>
      <w:r>
        <w:t>»</w:t>
      </w:r>
      <w:r>
        <w:rPr>
          <w:u w:val="single"/>
        </w:rPr>
        <w:t>                         </w:t>
      </w:r>
      <w:r>
        <w:t>.</w:t>
      </w:r>
    </w:p>
    <w:p w:rsidR="00000000" w:rsidRDefault="0058776D">
      <w:r>
        <w:t>4. К акту прилагаются:</w:t>
      </w:r>
    </w:p>
    <w:p w:rsidR="00000000" w:rsidRDefault="0058776D">
      <w:r>
        <w:t>1)</w:t>
      </w:r>
      <w:r>
        <w:rPr>
          <w:u w:val="single"/>
        </w:rPr>
        <w:t xml:space="preserve">                </w:t>
      </w:r>
      <w:r>
        <w:rPr>
          <w:u w:val="single"/>
        </w:rPr>
        <w:t>                                               </w:t>
      </w:r>
      <w:r>
        <w:t>;</w:t>
      </w:r>
    </w:p>
    <w:p w:rsidR="00000000" w:rsidRDefault="0058776D">
      <w:r>
        <w:t>2)</w:t>
      </w:r>
      <w:r>
        <w:rPr>
          <w:u w:val="single"/>
        </w:rPr>
        <w:t>                                                               </w:t>
      </w:r>
      <w:r>
        <w:t>;</w:t>
      </w:r>
    </w:p>
    <w:p w:rsidR="00000000" w:rsidRDefault="0058776D">
      <w:r>
        <w:t>3)</w:t>
      </w:r>
      <w:r>
        <w:rPr>
          <w:u w:val="single"/>
        </w:rPr>
        <w:t>                                                               </w:t>
      </w:r>
      <w:r>
        <w:t>.</w:t>
      </w:r>
    </w:p>
    <w:p w:rsidR="00000000" w:rsidRDefault="0058776D">
      <w:r>
        <w:t>5. Адреса и реквизиты сторон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lastRenderedPageBreak/>
              <w:t>Хранитель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  <w:jc w:val="center"/>
            </w:pPr>
            <w:r>
              <w:rPr>
                <w:b/>
              </w:rPr>
              <w:t>Поклажедатель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</w:t>
            </w:r>
            <w:r>
              <w:rPr>
                <w:u w:val="single"/>
              </w:rPr>
              <w:t xml:space="preserve">                            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Наименование: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58776D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58776D">
            <w:pPr>
              <w:pStyle w:val="Normalunindented"/>
              <w:keepNext/>
            </w:pPr>
            <w:r>
              <w:t>ОГРН</w:t>
            </w:r>
          </w:p>
          <w:p w:rsidR="00000000" w:rsidRDefault="0058776D">
            <w:pPr>
              <w:pStyle w:val="Normalunindented"/>
              <w:keepNext/>
            </w:pPr>
            <w:r>
              <w:t>ИНН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От имени Хранителя: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        </w:t>
            </w:r>
            <w:r>
              <w:rPr>
                <w:i/>
                <w:u w:val="single"/>
              </w:rPr>
              <w:t xml:space="preserve">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М.П. (при наличии)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58776D">
            <w:pPr>
              <w:pStyle w:val="Normalunindented"/>
              <w:keepNext/>
            </w:pPr>
            <w:r>
              <w:t>От имени Поклажедателя: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u w:val="single"/>
              </w:rPr>
              <w:t>        (подпись)          </w:t>
            </w:r>
            <w:r>
              <w:rPr>
                <w:i/>
              </w:rPr>
              <w:t> /</w:t>
            </w:r>
            <w:r>
              <w:rPr>
                <w:i/>
                <w:u w:val="single"/>
              </w:rPr>
              <w:t>              (Ф.И.О.)              </w:t>
            </w:r>
            <w:r>
              <w:rPr>
                <w:i/>
              </w:rPr>
              <w:t>/</w:t>
            </w:r>
          </w:p>
          <w:p w:rsidR="00000000" w:rsidRDefault="0058776D">
            <w:pPr>
              <w:pStyle w:val="Normalunindented"/>
              <w:keepNext/>
            </w:pPr>
            <w:r>
              <w:rPr>
                <w:i/>
              </w:rPr>
              <w:t>М.П. (при наличии)</w:t>
            </w:r>
          </w:p>
        </w:tc>
      </w:tr>
    </w:tbl>
    <w:p w:rsidR="00416E3D" w:rsidRDefault="00416E3D"/>
    <w:sectPr w:rsidR="00416E3D">
      <w:headerReference w:type="default" r:id="rId17"/>
      <w:footerReference w:type="default" r:id="rId18"/>
      <w:footerReference w:type="first" r:id="rId19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6D" w:rsidRDefault="0058776D">
      <w:pPr>
        <w:spacing w:before="0" w:after="0" w:line="240" w:lineRule="auto"/>
      </w:pPr>
      <w:r>
        <w:separator/>
      </w:r>
    </w:p>
  </w:endnote>
  <w:endnote w:type="continuationSeparator" w:id="0">
    <w:p w:rsidR="0058776D" w:rsidRDefault="005877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416E3D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</w:instrText>
    </w:r>
    <w:r>
      <w:instrText xml:space="preserve">GES </w:instrText>
    </w:r>
    <w:r>
      <w:fldChar w:fldCharType="separate"/>
    </w:r>
    <w:r w:rsidR="00416E3D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>стр</w:t>
    </w:r>
    <w:r>
      <w:t xml:space="preserve">аница </w:t>
    </w:r>
    <w:r>
      <w:fldChar w:fldCharType="begin"/>
    </w:r>
    <w:r>
      <w:instrText xml:space="preserve"> PAGE \* MERGEFORMAT </w:instrText>
    </w:r>
    <w:r>
      <w:fldChar w:fldCharType="separate"/>
    </w:r>
    <w:r w:rsidR="00416E3D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416E3D"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416E3D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416E3D">
      <w:rPr>
        <w:noProof/>
      </w:rPr>
      <w:t>2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416E3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6D" w:rsidRDefault="0058776D">
      <w:pPr>
        <w:spacing w:before="0" w:after="0" w:line="240" w:lineRule="auto"/>
      </w:pPr>
      <w:r>
        <w:separator/>
      </w:r>
    </w:p>
  </w:footnote>
  <w:footnote w:type="continuationSeparator" w:id="0">
    <w:p w:rsidR="0058776D" w:rsidRDefault="005877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6"/>
    </w:pPr>
    <w:r>
      <w:t xml:space="preserve">Договор хранения № </w:t>
    </w:r>
    <w:r>
      <w:rPr>
        <w:u w:val="single"/>
      </w:rPr>
      <w:t>         </w:t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6"/>
    </w:pPr>
    <w:r>
      <w:t>Имущество, передаваемое на хранение</w:t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6"/>
    </w:pPr>
    <w:r>
      <w:t>Акт приема-передачи имущества</w:t>
    </w:r>
    <w:r>
      <w:b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776D">
    <w:pPr>
      <w:pStyle w:val="af6"/>
    </w:pPr>
    <w:bookmarkStart w:id="71" w:name="_docEnd_4"/>
    <w:bookmarkEnd w:id="71"/>
    <w:r>
      <w:t>Акт возврата имущества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3D"/>
    <w:rsid w:val="00416E3D"/>
    <w:rsid w:val="005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хранения № ____</vt:lpstr>
    </vt:vector>
  </TitlesOfParts>
  <Company/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хранения № ____</dc:title>
  <dc:creator>Юрист-1</dc:creator>
  <dc:description>Консультант Плюс - Конструктор Договоров</dc:description>
  <cp:lastModifiedBy>Юрист-1</cp:lastModifiedBy>
  <cp:revision>1</cp:revision>
  <cp:lastPrinted>1601-01-01T00:00:00Z</cp:lastPrinted>
  <dcterms:created xsi:type="dcterms:W3CDTF">2019-03-07T09:25:00Z</dcterms:created>
  <dcterms:modified xsi:type="dcterms:W3CDTF">2019-03-07T09:25:00Z</dcterms:modified>
</cp:coreProperties>
</file>